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808080" w:themeColor="text1" w:themeTint="7F"/>
  <w:body>
    <w:p w:rsidR="008557EA" w:rsidRDefault="008557EA" w:rsidP="00F34FC5">
      <w:pPr>
        <w:spacing w:line="276" w:lineRule="auto"/>
        <w:jc w:val="center"/>
        <w:rPr>
          <w:rFonts w:ascii="Arial" w:eastAsiaTheme="minorEastAsia" w:hAnsi="Arial" w:cs="Arial"/>
          <w:b/>
          <w:sz w:val="24"/>
          <w:szCs w:val="24"/>
          <w:lang w:val="es-ES_tradnl" w:eastAsia="en-US"/>
        </w:rPr>
      </w:pPr>
    </w:p>
    <w:p w:rsidR="00BA351A" w:rsidRDefault="00F34FC5" w:rsidP="00F34FC5">
      <w:pPr>
        <w:spacing w:line="276" w:lineRule="auto"/>
        <w:jc w:val="center"/>
        <w:rPr>
          <w:rFonts w:ascii="Arial" w:eastAsiaTheme="minorEastAsia" w:hAnsi="Arial" w:cs="Arial"/>
          <w:b/>
          <w:sz w:val="24"/>
          <w:szCs w:val="24"/>
          <w:lang w:val="es-ES_tradnl" w:eastAsia="en-US"/>
        </w:rPr>
      </w:pPr>
      <w:bookmarkStart w:id="0" w:name="_GoBack"/>
      <w:bookmarkEnd w:id="0"/>
      <w:r w:rsidRPr="00417A4F">
        <w:rPr>
          <w:rFonts w:ascii="Arial" w:eastAsiaTheme="minorEastAsia" w:hAnsi="Arial" w:cs="Arial"/>
          <w:b/>
          <w:sz w:val="24"/>
          <w:szCs w:val="24"/>
          <w:lang w:val="es-ES_tradnl" w:eastAsia="en-US"/>
        </w:rPr>
        <w:t>Diagnóstico del Programa Presupuestario</w:t>
      </w:r>
      <w:r w:rsidR="004571D7" w:rsidRPr="00417A4F">
        <w:rPr>
          <w:rFonts w:ascii="Arial" w:eastAsiaTheme="minorEastAsia" w:hAnsi="Arial" w:cs="Arial"/>
          <w:b/>
          <w:sz w:val="24"/>
          <w:szCs w:val="24"/>
          <w:lang w:val="es-ES_tradnl" w:eastAsia="en-US"/>
        </w:rPr>
        <w:t xml:space="preserve"> </w:t>
      </w:r>
    </w:p>
    <w:p w:rsidR="00F34FC5" w:rsidRPr="00417A4F" w:rsidRDefault="00F34FC5" w:rsidP="00F34FC5">
      <w:pPr>
        <w:spacing w:line="276" w:lineRule="auto"/>
        <w:jc w:val="center"/>
        <w:rPr>
          <w:rFonts w:ascii="Arial" w:eastAsiaTheme="minorEastAsia" w:hAnsi="Arial" w:cs="Arial"/>
          <w:b/>
          <w:sz w:val="24"/>
          <w:szCs w:val="24"/>
          <w:lang w:val="es-ES_tradnl" w:eastAsia="en-US"/>
        </w:rPr>
      </w:pPr>
      <w:r w:rsidRPr="00417A4F">
        <w:rPr>
          <w:rFonts w:ascii="Arial" w:eastAsiaTheme="minorEastAsia" w:hAnsi="Arial" w:cs="Arial"/>
          <w:b/>
          <w:sz w:val="24"/>
          <w:szCs w:val="24"/>
          <w:lang w:val="es-ES_tradnl" w:eastAsia="en-US"/>
        </w:rPr>
        <w:t xml:space="preserve">E011 </w:t>
      </w:r>
      <w:r w:rsidR="004571D7" w:rsidRPr="00417A4F">
        <w:rPr>
          <w:rFonts w:ascii="Arial" w:eastAsiaTheme="minorEastAsia" w:hAnsi="Arial" w:cs="Arial"/>
          <w:b/>
          <w:sz w:val="24"/>
          <w:szCs w:val="24"/>
          <w:lang w:val="es-ES_tradnl" w:eastAsia="en-US"/>
        </w:rPr>
        <w:t>“</w:t>
      </w:r>
      <w:r w:rsidRPr="00417A4F">
        <w:rPr>
          <w:rFonts w:ascii="Arial" w:eastAsiaTheme="minorEastAsia" w:hAnsi="Arial" w:cs="Arial"/>
          <w:b/>
          <w:sz w:val="24"/>
          <w:szCs w:val="24"/>
          <w:lang w:val="es-ES_tradnl" w:eastAsia="en-US"/>
        </w:rPr>
        <w:t>Atención a la salud</w:t>
      </w:r>
      <w:r w:rsidR="004571D7" w:rsidRPr="00417A4F">
        <w:rPr>
          <w:rFonts w:ascii="Arial" w:eastAsiaTheme="minorEastAsia" w:hAnsi="Arial" w:cs="Arial"/>
          <w:b/>
          <w:sz w:val="24"/>
          <w:szCs w:val="24"/>
          <w:lang w:val="es-ES_tradnl" w:eastAsia="en-US"/>
        </w:rPr>
        <w:t>”</w:t>
      </w:r>
    </w:p>
    <w:p w:rsidR="00C51438" w:rsidRDefault="00C51438" w:rsidP="002F5C2B">
      <w:pPr>
        <w:spacing w:line="276" w:lineRule="auto"/>
        <w:rPr>
          <w:rFonts w:ascii="Arial" w:eastAsiaTheme="minorEastAsia" w:hAnsi="Arial" w:cs="Arial"/>
          <w:lang w:val="es-ES_tradnl" w:eastAsia="en-US"/>
        </w:rPr>
      </w:pPr>
    </w:p>
    <w:p w:rsidR="00F34FC5" w:rsidRDefault="00F34FC5" w:rsidP="002F5C2B">
      <w:pPr>
        <w:spacing w:line="276" w:lineRule="auto"/>
        <w:rPr>
          <w:rFonts w:ascii="Arial" w:eastAsiaTheme="minorEastAsia" w:hAnsi="Arial" w:cs="Arial"/>
          <w:lang w:val="es-ES_tradnl" w:eastAsia="en-US"/>
        </w:rPr>
      </w:pPr>
    </w:p>
    <w:p w:rsidR="004571D7" w:rsidRPr="00F96108" w:rsidRDefault="004571D7" w:rsidP="004571D7">
      <w:pPr>
        <w:pStyle w:val="Prrafodelista"/>
        <w:numPr>
          <w:ilvl w:val="0"/>
          <w:numId w:val="23"/>
        </w:numPr>
        <w:pBdr>
          <w:top w:val="single" w:sz="4" w:space="4" w:color="006600"/>
          <w:left w:val="single" w:sz="4" w:space="4" w:color="006600"/>
          <w:bottom w:val="single" w:sz="4" w:space="6" w:color="006600"/>
          <w:right w:val="single" w:sz="4" w:space="4" w:color="006600"/>
        </w:pBdr>
        <w:shd w:val="clear" w:color="auto" w:fill="006600"/>
        <w:tabs>
          <w:tab w:val="left" w:pos="142"/>
        </w:tabs>
        <w:spacing w:line="276" w:lineRule="auto"/>
        <w:ind w:left="426" w:right="101" w:hanging="284"/>
        <w:rPr>
          <w:rFonts w:ascii="Arial" w:eastAsiaTheme="minorEastAsia" w:hAnsi="Arial" w:cs="Arial"/>
          <w:b/>
          <w:lang w:eastAsia="en-US"/>
        </w:rPr>
      </w:pPr>
      <w:r w:rsidRPr="00F96108">
        <w:rPr>
          <w:rFonts w:ascii="Arial" w:hAnsi="Arial" w:cs="Arial"/>
          <w:b/>
          <w:color w:val="FFFFFF" w:themeColor="background1"/>
          <w:sz w:val="24"/>
          <w:szCs w:val="24"/>
        </w:rPr>
        <w:t>Antecedentes</w:t>
      </w:r>
    </w:p>
    <w:p w:rsidR="008557EA" w:rsidRDefault="008557EA" w:rsidP="008557EA">
      <w:pPr>
        <w:spacing w:line="360" w:lineRule="auto"/>
        <w:jc w:val="both"/>
        <w:rPr>
          <w:rFonts w:ascii="Arial" w:hAnsi="Arial" w:cs="Arial"/>
          <w:color w:val="000000" w:themeColor="text1"/>
        </w:rPr>
      </w:pPr>
    </w:p>
    <w:p w:rsidR="00F34FC5" w:rsidRPr="00F34FC5" w:rsidRDefault="00F34FC5" w:rsidP="008557EA">
      <w:pPr>
        <w:spacing w:line="360" w:lineRule="auto"/>
        <w:jc w:val="both"/>
        <w:rPr>
          <w:rFonts w:ascii="Arial" w:hAnsi="Arial" w:cs="Arial"/>
          <w:color w:val="000000" w:themeColor="text1"/>
        </w:rPr>
      </w:pPr>
      <w:r w:rsidRPr="00F34FC5">
        <w:rPr>
          <w:rFonts w:ascii="Arial" w:hAnsi="Arial" w:cs="Arial"/>
          <w:color w:val="000000" w:themeColor="text1"/>
        </w:rPr>
        <w:t>Para hacer frente a la nueva realidad presupuestal originada por el complejo entorno económico del país, el Instituto Mexicano del Seguro Social, se alinea a la reingeniería integral que se implementó en la Administración Pública Federal bajo la metodología de Presupuesto Base Cero (PBC), esto sin desvirtuar su quehacer institucional, es por ello que para el ejercicio fiscal 2016, el Instituto ha reorientado los programas presupuestarios (</w:t>
      </w:r>
      <w:proofErr w:type="spellStart"/>
      <w:r w:rsidRPr="00F34FC5">
        <w:rPr>
          <w:rFonts w:ascii="Arial" w:hAnsi="Arial" w:cs="Arial"/>
          <w:color w:val="000000" w:themeColor="text1"/>
        </w:rPr>
        <w:t>Pp</w:t>
      </w:r>
      <w:proofErr w:type="spellEnd"/>
      <w:r w:rsidRPr="00F34FC5">
        <w:rPr>
          <w:rFonts w:ascii="Arial" w:hAnsi="Arial" w:cs="Arial"/>
          <w:color w:val="000000" w:themeColor="text1"/>
        </w:rPr>
        <w:t>) de tal manera que permitan alcanzar los resultados planeados sin afectar una de las principales misiones: la atención médica para la curación o control de los padecimientos de sus derechohabientes, con la finalidad de incrementar su expectativa de vida con mejor calidad.</w:t>
      </w:r>
    </w:p>
    <w:p w:rsidR="00F34FC5" w:rsidRPr="00F34FC5" w:rsidRDefault="00F34FC5" w:rsidP="008557EA">
      <w:pPr>
        <w:spacing w:line="360" w:lineRule="auto"/>
        <w:jc w:val="both"/>
        <w:rPr>
          <w:rFonts w:ascii="Arial" w:hAnsi="Arial" w:cs="Arial"/>
          <w:color w:val="000000" w:themeColor="text1"/>
        </w:rPr>
      </w:pPr>
      <w:r w:rsidRPr="00F34FC5">
        <w:rPr>
          <w:rFonts w:ascii="Arial" w:hAnsi="Arial" w:cs="Arial"/>
          <w:color w:val="000000" w:themeColor="text1"/>
        </w:rPr>
        <w:t>Derivado de lo anterior se fusion</w:t>
      </w:r>
      <w:r w:rsidR="00AB468E">
        <w:rPr>
          <w:rFonts w:ascii="Arial" w:hAnsi="Arial" w:cs="Arial"/>
          <w:color w:val="000000" w:themeColor="text1"/>
        </w:rPr>
        <w:t xml:space="preserve">ó el </w:t>
      </w:r>
      <w:r w:rsidRPr="00F34FC5">
        <w:rPr>
          <w:rFonts w:ascii="Arial" w:hAnsi="Arial" w:cs="Arial"/>
          <w:color w:val="000000" w:themeColor="text1"/>
        </w:rPr>
        <w:t>P</w:t>
      </w:r>
      <w:r w:rsidR="00AB468E">
        <w:rPr>
          <w:rFonts w:ascii="Arial" w:hAnsi="Arial" w:cs="Arial"/>
          <w:color w:val="000000" w:themeColor="text1"/>
        </w:rPr>
        <w:t xml:space="preserve">rograma presupuestario </w:t>
      </w:r>
      <w:r w:rsidRPr="00F34FC5">
        <w:rPr>
          <w:rFonts w:ascii="Arial" w:hAnsi="Arial" w:cs="Arial"/>
          <w:color w:val="000000" w:themeColor="text1"/>
        </w:rPr>
        <w:t xml:space="preserve">E002 “Atención Curativa Eficiente” </w:t>
      </w:r>
      <w:r w:rsidR="00AB468E">
        <w:rPr>
          <w:rFonts w:ascii="Arial" w:hAnsi="Arial" w:cs="Arial"/>
          <w:color w:val="000000" w:themeColor="text1"/>
        </w:rPr>
        <w:t>con</w:t>
      </w:r>
      <w:r w:rsidRPr="00F34FC5">
        <w:rPr>
          <w:rFonts w:ascii="Arial" w:hAnsi="Arial" w:cs="Arial"/>
          <w:color w:val="000000" w:themeColor="text1"/>
        </w:rPr>
        <w:t xml:space="preserve"> los </w:t>
      </w:r>
      <w:r>
        <w:rPr>
          <w:rFonts w:ascii="Arial" w:hAnsi="Arial" w:cs="Arial"/>
          <w:color w:val="000000" w:themeColor="text1"/>
        </w:rPr>
        <w:t>componentes</w:t>
      </w:r>
      <w:r w:rsidRPr="00F34FC5">
        <w:rPr>
          <w:rFonts w:ascii="Arial" w:hAnsi="Arial" w:cs="Arial"/>
          <w:color w:val="000000" w:themeColor="text1"/>
        </w:rPr>
        <w:t xml:space="preserve"> de atención médica del </w:t>
      </w:r>
      <w:proofErr w:type="spellStart"/>
      <w:r w:rsidRPr="00F34FC5">
        <w:rPr>
          <w:rFonts w:ascii="Arial" w:hAnsi="Arial" w:cs="Arial"/>
          <w:color w:val="000000" w:themeColor="text1"/>
        </w:rPr>
        <w:t>P</w:t>
      </w:r>
      <w:r w:rsidR="00AB468E">
        <w:rPr>
          <w:rFonts w:ascii="Arial" w:hAnsi="Arial" w:cs="Arial"/>
          <w:color w:val="000000" w:themeColor="text1"/>
        </w:rPr>
        <w:t>p</w:t>
      </w:r>
      <w:proofErr w:type="spellEnd"/>
      <w:r w:rsidRPr="00F34FC5">
        <w:rPr>
          <w:rFonts w:ascii="Arial" w:hAnsi="Arial" w:cs="Arial"/>
          <w:color w:val="000000" w:themeColor="text1"/>
        </w:rPr>
        <w:t xml:space="preserve"> E008 “Atención a la Salud Reproductiva” en el nuevo P</w:t>
      </w:r>
      <w:r w:rsidR="00AB468E">
        <w:rPr>
          <w:rFonts w:ascii="Arial" w:hAnsi="Arial" w:cs="Arial"/>
          <w:color w:val="000000" w:themeColor="text1"/>
        </w:rPr>
        <w:t xml:space="preserve">rograma </w:t>
      </w:r>
      <w:r w:rsidRPr="00F34FC5">
        <w:rPr>
          <w:rFonts w:ascii="Arial" w:hAnsi="Arial" w:cs="Arial"/>
          <w:color w:val="000000" w:themeColor="text1"/>
        </w:rPr>
        <w:t>p</w:t>
      </w:r>
      <w:r w:rsidR="00AB468E">
        <w:rPr>
          <w:rFonts w:ascii="Arial" w:hAnsi="Arial" w:cs="Arial"/>
          <w:color w:val="000000" w:themeColor="text1"/>
        </w:rPr>
        <w:t>resupuestario</w:t>
      </w:r>
      <w:r w:rsidRPr="00F34FC5">
        <w:rPr>
          <w:rFonts w:ascii="Arial" w:hAnsi="Arial" w:cs="Arial"/>
          <w:color w:val="000000" w:themeColor="text1"/>
        </w:rPr>
        <w:t xml:space="preserve"> </w:t>
      </w:r>
      <w:r w:rsidRPr="00AB468E">
        <w:rPr>
          <w:rFonts w:ascii="Arial" w:hAnsi="Arial" w:cs="Arial"/>
          <w:i/>
          <w:color w:val="000000" w:themeColor="text1"/>
        </w:rPr>
        <w:t>E011 “Atención a la Salud”,</w:t>
      </w:r>
      <w:r w:rsidRPr="00F34FC5">
        <w:rPr>
          <w:rFonts w:ascii="Arial" w:hAnsi="Arial" w:cs="Arial"/>
          <w:color w:val="000000" w:themeColor="text1"/>
        </w:rPr>
        <w:t xml:space="preserve"> esto para fortalecer la integración presupuestal del proceso de atención a la salud.</w:t>
      </w:r>
    </w:p>
    <w:p w:rsidR="00F34FC5" w:rsidRPr="00F34FC5" w:rsidRDefault="00F34FC5" w:rsidP="008557EA">
      <w:pPr>
        <w:spacing w:line="360" w:lineRule="auto"/>
        <w:jc w:val="both"/>
        <w:rPr>
          <w:rFonts w:ascii="Arial" w:hAnsi="Arial" w:cs="Arial"/>
          <w:color w:val="000000" w:themeColor="text1"/>
        </w:rPr>
      </w:pPr>
      <w:r w:rsidRPr="00F34FC5">
        <w:rPr>
          <w:rFonts w:ascii="Arial" w:hAnsi="Arial" w:cs="Arial"/>
          <w:color w:val="000000" w:themeColor="text1"/>
        </w:rPr>
        <w:t>El Gasto Programable para las áreas administrativas, deberá cumplir con el logro de los objetivos del IMSS alineadas a lo establecido en las Metas, Objetivos, Estrategias y Líneas de acción correspondientes del Plan Nacional de Desarrollo 2013-2018 y Programa Sectorial de Salud (Tabla 1).</w:t>
      </w:r>
    </w:p>
    <w:p w:rsidR="00C51438" w:rsidRPr="00F34FC5" w:rsidRDefault="00AB468E" w:rsidP="008557EA">
      <w:pPr>
        <w:tabs>
          <w:tab w:val="left" w:pos="2396"/>
        </w:tabs>
        <w:spacing w:line="360" w:lineRule="auto"/>
        <w:jc w:val="both"/>
        <w:rPr>
          <w:rFonts w:ascii="Arial" w:eastAsiaTheme="minorEastAsia" w:hAnsi="Arial" w:cs="Arial"/>
          <w:lang w:eastAsia="en-US"/>
        </w:rPr>
      </w:pPr>
      <w:r>
        <w:rPr>
          <w:rFonts w:ascii="Arial" w:eastAsiaTheme="minorEastAsia" w:hAnsi="Arial" w:cs="Arial"/>
          <w:lang w:eastAsia="en-US"/>
        </w:rPr>
        <w:tab/>
      </w:r>
    </w:p>
    <w:tbl>
      <w:tblPr>
        <w:tblW w:w="4982" w:type="pct"/>
        <w:jc w:val="center"/>
        <w:tblCellMar>
          <w:left w:w="70" w:type="dxa"/>
          <w:right w:w="70" w:type="dxa"/>
        </w:tblCellMar>
        <w:tblLook w:val="04A0" w:firstRow="1" w:lastRow="0" w:firstColumn="1" w:lastColumn="0" w:noHBand="0" w:noVBand="1"/>
      </w:tblPr>
      <w:tblGrid>
        <w:gridCol w:w="1535"/>
        <w:gridCol w:w="2164"/>
        <w:gridCol w:w="3095"/>
        <w:gridCol w:w="2716"/>
      </w:tblGrid>
      <w:tr w:rsidR="004571D7" w:rsidRPr="00AB468E" w:rsidTr="00F91050">
        <w:trPr>
          <w:trHeight w:val="315"/>
          <w:jc w:val="center"/>
        </w:trPr>
        <w:tc>
          <w:tcPr>
            <w:tcW w:w="5000" w:type="pct"/>
            <w:gridSpan w:val="4"/>
            <w:tcBorders>
              <w:top w:val="single" w:sz="8" w:space="0" w:color="auto"/>
              <w:left w:val="single" w:sz="8" w:space="0" w:color="auto"/>
              <w:bottom w:val="single" w:sz="8" w:space="0" w:color="auto"/>
              <w:right w:val="single" w:sz="8" w:space="0" w:color="000000"/>
            </w:tcBorders>
            <w:shd w:val="clear" w:color="auto" w:fill="76923C" w:themeFill="accent3" w:themeFillShade="BF"/>
            <w:vAlign w:val="center"/>
            <w:hideMark/>
          </w:tcPr>
          <w:p w:rsidR="004571D7" w:rsidRPr="00AB468E" w:rsidRDefault="004571D7" w:rsidP="00AB468E">
            <w:pPr>
              <w:jc w:val="center"/>
              <w:rPr>
                <w:rFonts w:ascii="Arial" w:eastAsia="Times New Roman" w:hAnsi="Arial" w:cs="Arial"/>
                <w:b/>
                <w:bCs/>
                <w:color w:val="F2F2F2"/>
                <w:sz w:val="20"/>
                <w:szCs w:val="20"/>
              </w:rPr>
            </w:pPr>
            <w:r w:rsidRPr="00AB468E">
              <w:rPr>
                <w:rFonts w:ascii="Arial" w:eastAsia="Times New Roman" w:hAnsi="Arial" w:cs="Arial"/>
                <w:b/>
                <w:bCs/>
                <w:color w:val="F2F2F2"/>
                <w:sz w:val="20"/>
                <w:szCs w:val="20"/>
              </w:rPr>
              <w:t>Tabla 1.  Alineación de los Objetivos del Programa al PND</w:t>
            </w:r>
          </w:p>
        </w:tc>
      </w:tr>
      <w:tr w:rsidR="004571D7" w:rsidRPr="00AB468E" w:rsidTr="00AB468E">
        <w:trPr>
          <w:trHeight w:val="750"/>
          <w:jc w:val="center"/>
        </w:trPr>
        <w:tc>
          <w:tcPr>
            <w:tcW w:w="807" w:type="pct"/>
            <w:tcBorders>
              <w:top w:val="nil"/>
              <w:left w:val="single" w:sz="8" w:space="0" w:color="auto"/>
              <w:bottom w:val="single" w:sz="8" w:space="0" w:color="auto"/>
              <w:right w:val="single" w:sz="8" w:space="0" w:color="auto"/>
            </w:tcBorders>
            <w:shd w:val="clear" w:color="auto" w:fill="EAF1DD" w:themeFill="accent3" w:themeFillTint="33"/>
            <w:vAlign w:val="center"/>
            <w:hideMark/>
          </w:tcPr>
          <w:p w:rsidR="004571D7" w:rsidRPr="00AB468E" w:rsidRDefault="004571D7" w:rsidP="00AB468E">
            <w:pPr>
              <w:jc w:val="center"/>
              <w:rPr>
                <w:rFonts w:ascii="Arial" w:eastAsia="Times New Roman" w:hAnsi="Arial" w:cs="Arial"/>
                <w:b/>
                <w:bCs/>
                <w:color w:val="000000"/>
                <w:sz w:val="20"/>
                <w:szCs w:val="20"/>
              </w:rPr>
            </w:pPr>
            <w:r w:rsidRPr="00AB468E">
              <w:rPr>
                <w:rFonts w:ascii="Arial" w:eastAsia="Times New Roman" w:hAnsi="Arial" w:cs="Arial"/>
                <w:b/>
                <w:bCs/>
                <w:color w:val="000000"/>
                <w:sz w:val="20"/>
                <w:szCs w:val="20"/>
              </w:rPr>
              <w:t>Meta Nacional</w:t>
            </w:r>
          </w:p>
        </w:tc>
        <w:tc>
          <w:tcPr>
            <w:tcW w:w="1138" w:type="pct"/>
            <w:tcBorders>
              <w:top w:val="nil"/>
              <w:left w:val="nil"/>
              <w:bottom w:val="single" w:sz="8" w:space="0" w:color="auto"/>
              <w:right w:val="single" w:sz="8" w:space="0" w:color="auto"/>
            </w:tcBorders>
            <w:shd w:val="clear" w:color="auto" w:fill="EAF1DD" w:themeFill="accent3" w:themeFillTint="33"/>
            <w:vAlign w:val="center"/>
            <w:hideMark/>
          </w:tcPr>
          <w:p w:rsidR="004571D7" w:rsidRPr="00AB468E" w:rsidRDefault="004571D7" w:rsidP="00AB468E">
            <w:pPr>
              <w:jc w:val="center"/>
              <w:rPr>
                <w:rFonts w:ascii="Arial" w:eastAsia="Times New Roman" w:hAnsi="Arial" w:cs="Arial"/>
                <w:b/>
                <w:bCs/>
                <w:color w:val="000000"/>
                <w:sz w:val="20"/>
                <w:szCs w:val="20"/>
              </w:rPr>
            </w:pPr>
            <w:r w:rsidRPr="00AB468E">
              <w:rPr>
                <w:rFonts w:ascii="Arial" w:eastAsia="Times New Roman" w:hAnsi="Arial" w:cs="Arial"/>
                <w:b/>
                <w:bCs/>
                <w:color w:val="000000"/>
                <w:sz w:val="20"/>
                <w:szCs w:val="20"/>
              </w:rPr>
              <w:t>Objetivo de la Meta Nacional</w:t>
            </w:r>
          </w:p>
        </w:tc>
        <w:tc>
          <w:tcPr>
            <w:tcW w:w="1627" w:type="pct"/>
            <w:tcBorders>
              <w:top w:val="nil"/>
              <w:left w:val="nil"/>
              <w:bottom w:val="single" w:sz="8" w:space="0" w:color="auto"/>
              <w:right w:val="single" w:sz="8" w:space="0" w:color="auto"/>
            </w:tcBorders>
            <w:shd w:val="clear" w:color="auto" w:fill="EAF1DD" w:themeFill="accent3" w:themeFillTint="33"/>
            <w:vAlign w:val="center"/>
            <w:hideMark/>
          </w:tcPr>
          <w:p w:rsidR="004571D7" w:rsidRPr="00AB468E" w:rsidRDefault="004571D7" w:rsidP="00AB468E">
            <w:pPr>
              <w:jc w:val="center"/>
              <w:rPr>
                <w:rFonts w:ascii="Arial" w:eastAsia="Times New Roman" w:hAnsi="Arial" w:cs="Arial"/>
                <w:b/>
                <w:bCs/>
                <w:color w:val="000000"/>
                <w:sz w:val="20"/>
                <w:szCs w:val="20"/>
              </w:rPr>
            </w:pPr>
            <w:r w:rsidRPr="00AB468E">
              <w:rPr>
                <w:rFonts w:ascii="Arial" w:eastAsia="Times New Roman" w:hAnsi="Arial" w:cs="Arial"/>
                <w:b/>
                <w:bCs/>
                <w:color w:val="000000"/>
                <w:sz w:val="20"/>
                <w:szCs w:val="20"/>
              </w:rPr>
              <w:t>Estrategia(s) del Objetivo de la Meta Nacional</w:t>
            </w:r>
          </w:p>
        </w:tc>
        <w:tc>
          <w:tcPr>
            <w:tcW w:w="1428" w:type="pct"/>
            <w:tcBorders>
              <w:top w:val="nil"/>
              <w:left w:val="nil"/>
              <w:bottom w:val="single" w:sz="8" w:space="0" w:color="auto"/>
              <w:right w:val="single" w:sz="8" w:space="0" w:color="auto"/>
            </w:tcBorders>
            <w:shd w:val="clear" w:color="auto" w:fill="EAF1DD" w:themeFill="accent3" w:themeFillTint="33"/>
            <w:vAlign w:val="center"/>
            <w:hideMark/>
          </w:tcPr>
          <w:p w:rsidR="004571D7" w:rsidRPr="00AB468E" w:rsidRDefault="004571D7" w:rsidP="00AB468E">
            <w:pPr>
              <w:jc w:val="center"/>
              <w:rPr>
                <w:rFonts w:ascii="Arial" w:eastAsia="Times New Roman" w:hAnsi="Arial" w:cs="Arial"/>
                <w:b/>
                <w:bCs/>
                <w:color w:val="000000"/>
                <w:sz w:val="20"/>
                <w:szCs w:val="20"/>
              </w:rPr>
            </w:pPr>
            <w:r w:rsidRPr="00AB468E">
              <w:rPr>
                <w:rFonts w:ascii="Arial" w:eastAsia="Times New Roman" w:hAnsi="Arial" w:cs="Arial"/>
                <w:b/>
                <w:bCs/>
                <w:color w:val="000000"/>
                <w:sz w:val="20"/>
                <w:szCs w:val="20"/>
              </w:rPr>
              <w:t>Objetivo del Programa</w:t>
            </w:r>
          </w:p>
        </w:tc>
      </w:tr>
      <w:tr w:rsidR="004571D7" w:rsidRPr="00AB468E" w:rsidTr="004571D7">
        <w:trPr>
          <w:trHeight w:val="810"/>
          <w:jc w:val="center"/>
        </w:trPr>
        <w:tc>
          <w:tcPr>
            <w:tcW w:w="807" w:type="pct"/>
            <w:tcBorders>
              <w:top w:val="nil"/>
              <w:left w:val="single" w:sz="8" w:space="0" w:color="auto"/>
              <w:bottom w:val="single" w:sz="4" w:space="0" w:color="auto"/>
              <w:right w:val="single" w:sz="8" w:space="0" w:color="auto"/>
            </w:tcBorders>
            <w:shd w:val="clear" w:color="auto" w:fill="auto"/>
            <w:vAlign w:val="center"/>
            <w:hideMark/>
          </w:tcPr>
          <w:p w:rsidR="004571D7" w:rsidRPr="00AB468E" w:rsidRDefault="004571D7" w:rsidP="00AB468E">
            <w:pPr>
              <w:jc w:val="both"/>
              <w:rPr>
                <w:rFonts w:ascii="Arial" w:eastAsia="Times New Roman" w:hAnsi="Arial" w:cs="Arial"/>
                <w:color w:val="000000"/>
                <w:sz w:val="18"/>
                <w:szCs w:val="18"/>
              </w:rPr>
            </w:pPr>
            <w:r w:rsidRPr="00AB468E">
              <w:rPr>
                <w:rFonts w:ascii="Arial" w:eastAsia="Times New Roman" w:hAnsi="Arial" w:cs="Arial"/>
                <w:color w:val="000000"/>
                <w:sz w:val="18"/>
                <w:szCs w:val="18"/>
              </w:rPr>
              <w:t>México Incluyente</w:t>
            </w:r>
          </w:p>
        </w:tc>
        <w:tc>
          <w:tcPr>
            <w:tcW w:w="1138" w:type="pct"/>
            <w:tcBorders>
              <w:top w:val="nil"/>
              <w:left w:val="single" w:sz="8" w:space="0" w:color="auto"/>
              <w:bottom w:val="single" w:sz="4" w:space="0" w:color="auto"/>
              <w:right w:val="single" w:sz="8" w:space="0" w:color="auto"/>
            </w:tcBorders>
            <w:shd w:val="clear" w:color="auto" w:fill="auto"/>
            <w:vAlign w:val="center"/>
            <w:hideMark/>
          </w:tcPr>
          <w:p w:rsidR="004571D7" w:rsidRPr="00AB468E" w:rsidRDefault="004571D7" w:rsidP="00AB468E">
            <w:pPr>
              <w:jc w:val="both"/>
              <w:rPr>
                <w:rFonts w:ascii="Arial" w:eastAsia="Times New Roman" w:hAnsi="Arial" w:cs="Arial"/>
                <w:color w:val="000000"/>
                <w:sz w:val="18"/>
                <w:szCs w:val="18"/>
              </w:rPr>
            </w:pPr>
            <w:r w:rsidRPr="00AB468E">
              <w:rPr>
                <w:rFonts w:ascii="Arial" w:eastAsia="Times New Roman" w:hAnsi="Arial" w:cs="Arial"/>
                <w:color w:val="000000"/>
                <w:sz w:val="18"/>
                <w:szCs w:val="18"/>
              </w:rPr>
              <w:t>2.3. Asegurar el acceso a los servicios de salud</w:t>
            </w:r>
          </w:p>
        </w:tc>
        <w:tc>
          <w:tcPr>
            <w:tcW w:w="1627" w:type="pct"/>
            <w:tcBorders>
              <w:top w:val="nil"/>
              <w:left w:val="nil"/>
              <w:bottom w:val="single" w:sz="4" w:space="0" w:color="auto"/>
              <w:right w:val="single" w:sz="8" w:space="0" w:color="auto"/>
            </w:tcBorders>
            <w:shd w:val="clear" w:color="auto" w:fill="auto"/>
            <w:vAlign w:val="center"/>
            <w:hideMark/>
          </w:tcPr>
          <w:p w:rsidR="004571D7" w:rsidRPr="00AB468E" w:rsidRDefault="004571D7" w:rsidP="00AB468E">
            <w:pPr>
              <w:jc w:val="both"/>
              <w:rPr>
                <w:rFonts w:ascii="Arial" w:eastAsia="Times New Roman" w:hAnsi="Arial" w:cs="Arial"/>
                <w:color w:val="000000"/>
                <w:sz w:val="18"/>
                <w:szCs w:val="18"/>
              </w:rPr>
            </w:pPr>
            <w:r w:rsidRPr="00AB468E">
              <w:rPr>
                <w:rFonts w:ascii="Arial" w:eastAsia="Times New Roman" w:hAnsi="Arial" w:cs="Arial"/>
                <w:color w:val="000000"/>
                <w:sz w:val="18"/>
                <w:szCs w:val="18"/>
              </w:rPr>
              <w:t>Garantizar el acceso efectivo a servicios de salud de calidad</w:t>
            </w:r>
          </w:p>
        </w:tc>
        <w:tc>
          <w:tcPr>
            <w:tcW w:w="1428" w:type="pct"/>
            <w:tcBorders>
              <w:top w:val="nil"/>
              <w:left w:val="single" w:sz="8" w:space="0" w:color="auto"/>
              <w:bottom w:val="single" w:sz="4" w:space="0" w:color="auto"/>
              <w:right w:val="single" w:sz="8" w:space="0" w:color="auto"/>
            </w:tcBorders>
            <w:shd w:val="clear" w:color="auto" w:fill="auto"/>
            <w:vAlign w:val="center"/>
            <w:hideMark/>
          </w:tcPr>
          <w:p w:rsidR="004571D7" w:rsidRPr="00AB468E" w:rsidRDefault="004571D7" w:rsidP="00AB468E">
            <w:pPr>
              <w:jc w:val="both"/>
              <w:rPr>
                <w:rFonts w:ascii="Arial" w:eastAsia="Times New Roman" w:hAnsi="Arial" w:cs="Arial"/>
                <w:color w:val="000000"/>
                <w:sz w:val="18"/>
                <w:szCs w:val="18"/>
              </w:rPr>
            </w:pPr>
            <w:r w:rsidRPr="00AB468E">
              <w:rPr>
                <w:rFonts w:ascii="Arial" w:eastAsia="Times New Roman" w:hAnsi="Arial" w:cs="Arial"/>
                <w:color w:val="000000"/>
                <w:sz w:val="18"/>
                <w:szCs w:val="18"/>
              </w:rPr>
              <w:t>Asegurar el acceso efectivo a servicios de salud con calidad</w:t>
            </w:r>
          </w:p>
        </w:tc>
      </w:tr>
    </w:tbl>
    <w:p w:rsidR="00FA6C27" w:rsidRDefault="00FA6C27" w:rsidP="002F5C2B">
      <w:pPr>
        <w:spacing w:line="276" w:lineRule="auto"/>
        <w:rPr>
          <w:rFonts w:ascii="Arial" w:eastAsiaTheme="minorEastAsia" w:hAnsi="Arial" w:cs="Arial"/>
          <w:lang w:eastAsia="en-US"/>
        </w:rPr>
      </w:pPr>
    </w:p>
    <w:p w:rsidR="004571D7" w:rsidRDefault="004571D7" w:rsidP="002F5C2B">
      <w:pPr>
        <w:spacing w:line="276" w:lineRule="auto"/>
        <w:rPr>
          <w:rFonts w:ascii="Arial" w:eastAsiaTheme="minorEastAsia" w:hAnsi="Arial" w:cs="Arial"/>
          <w:lang w:eastAsia="en-US"/>
        </w:rPr>
      </w:pPr>
    </w:p>
    <w:p w:rsidR="004571D7" w:rsidRDefault="004571D7" w:rsidP="002F5C2B">
      <w:pPr>
        <w:spacing w:line="276" w:lineRule="auto"/>
        <w:rPr>
          <w:rFonts w:ascii="Arial" w:eastAsiaTheme="minorEastAsia" w:hAnsi="Arial" w:cs="Arial"/>
          <w:lang w:eastAsia="en-US"/>
        </w:rPr>
      </w:pPr>
    </w:p>
    <w:p w:rsidR="004571D7" w:rsidRPr="00F96108" w:rsidRDefault="004571D7" w:rsidP="001C03A1">
      <w:pPr>
        <w:pStyle w:val="Prrafodelista"/>
        <w:numPr>
          <w:ilvl w:val="0"/>
          <w:numId w:val="23"/>
        </w:numPr>
        <w:pBdr>
          <w:top w:val="single" w:sz="4" w:space="4" w:color="006600"/>
          <w:left w:val="single" w:sz="4" w:space="4" w:color="006600"/>
          <w:bottom w:val="single" w:sz="4" w:space="6" w:color="006600"/>
          <w:right w:val="single" w:sz="4" w:space="4" w:color="006600"/>
        </w:pBdr>
        <w:shd w:val="clear" w:color="auto" w:fill="006600"/>
        <w:tabs>
          <w:tab w:val="left" w:pos="142"/>
        </w:tabs>
        <w:spacing w:line="276" w:lineRule="auto"/>
        <w:ind w:left="426" w:right="101" w:hanging="426"/>
        <w:rPr>
          <w:rFonts w:ascii="Arial" w:eastAsiaTheme="minorEastAsia" w:hAnsi="Arial" w:cs="Arial"/>
          <w:b/>
          <w:lang w:eastAsia="en-US"/>
        </w:rPr>
      </w:pPr>
      <w:r w:rsidRPr="00F96108">
        <w:rPr>
          <w:rFonts w:ascii="Arial" w:hAnsi="Arial" w:cs="Arial"/>
          <w:b/>
          <w:color w:val="FFFFFF" w:themeColor="background1"/>
          <w:sz w:val="24"/>
          <w:szCs w:val="24"/>
        </w:rPr>
        <w:t>Identificación y Descripción del Problema</w:t>
      </w:r>
    </w:p>
    <w:p w:rsidR="004571D7" w:rsidRDefault="004571D7" w:rsidP="008557EA">
      <w:pPr>
        <w:spacing w:line="360" w:lineRule="auto"/>
        <w:jc w:val="both"/>
        <w:rPr>
          <w:rFonts w:ascii="Arial" w:eastAsiaTheme="minorEastAsia" w:hAnsi="Arial" w:cs="Arial"/>
          <w:lang w:eastAsia="en-US"/>
        </w:rPr>
      </w:pPr>
    </w:p>
    <w:p w:rsidR="004571D7" w:rsidRPr="00AF4272" w:rsidRDefault="001C03A1" w:rsidP="008557EA">
      <w:pPr>
        <w:pStyle w:val="Default"/>
        <w:tabs>
          <w:tab w:val="left" w:pos="9637"/>
        </w:tabs>
        <w:spacing w:line="360" w:lineRule="auto"/>
        <w:jc w:val="both"/>
        <w:rPr>
          <w:b/>
          <w:sz w:val="22"/>
          <w:szCs w:val="22"/>
        </w:rPr>
      </w:pPr>
      <w:r>
        <w:rPr>
          <w:b/>
          <w:sz w:val="22"/>
          <w:szCs w:val="22"/>
        </w:rPr>
        <w:t xml:space="preserve">II.1 </w:t>
      </w:r>
      <w:r w:rsidR="000C044A">
        <w:rPr>
          <w:b/>
          <w:sz w:val="22"/>
          <w:szCs w:val="22"/>
        </w:rPr>
        <w:t>Definición de</w:t>
      </w:r>
      <w:r w:rsidR="004571D7" w:rsidRPr="00AF4272">
        <w:rPr>
          <w:b/>
          <w:sz w:val="22"/>
          <w:szCs w:val="22"/>
        </w:rPr>
        <w:t>l Problema</w:t>
      </w:r>
    </w:p>
    <w:p w:rsidR="004571D7" w:rsidRPr="004571D7" w:rsidRDefault="004571D7" w:rsidP="008557EA">
      <w:pPr>
        <w:pStyle w:val="Default"/>
        <w:tabs>
          <w:tab w:val="left" w:pos="9637"/>
        </w:tabs>
        <w:spacing w:line="360" w:lineRule="auto"/>
        <w:jc w:val="both"/>
        <w:rPr>
          <w:color w:val="auto"/>
          <w:sz w:val="22"/>
          <w:szCs w:val="22"/>
        </w:rPr>
      </w:pPr>
      <w:r w:rsidRPr="0038456A">
        <w:rPr>
          <w:color w:val="auto"/>
          <w:sz w:val="22"/>
          <w:szCs w:val="22"/>
        </w:rPr>
        <w:t>El Instituto Mexicano del Seguro Socia</w:t>
      </w:r>
      <w:r>
        <w:rPr>
          <w:color w:val="auto"/>
          <w:sz w:val="22"/>
          <w:szCs w:val="22"/>
        </w:rPr>
        <w:t>l enfrenta importantes desafíos</w:t>
      </w:r>
      <w:r w:rsidRPr="0038456A">
        <w:rPr>
          <w:color w:val="auto"/>
          <w:sz w:val="22"/>
          <w:szCs w:val="22"/>
        </w:rPr>
        <w:t xml:space="preserve"> por el envejecimiento de la población derechohabiente y por la adopción de estilos de vida poco saludables, con factores de riesgo para la salud como: escasa actividad física, nutrición inadecuada, prácticas sexuales de riesgo, tabaquismo, alcoholismo y otras adicciones,</w:t>
      </w:r>
      <w:r w:rsidRPr="004571D7">
        <w:rPr>
          <w:color w:val="auto"/>
          <w:sz w:val="22"/>
          <w:szCs w:val="22"/>
        </w:rPr>
        <w:t xml:space="preserve"> que han incrementado la incidencia y prevalencia de las enfermedades crónico degenerativas,</w:t>
      </w:r>
      <w:r w:rsidR="00F31D69">
        <w:rPr>
          <w:color w:val="auto"/>
          <w:sz w:val="22"/>
          <w:szCs w:val="22"/>
        </w:rPr>
        <w:t xml:space="preserve"> independientemente de una tendencia hacia la disminución en los últimos años (2011-2014),</w:t>
      </w:r>
      <w:r w:rsidRPr="004571D7">
        <w:rPr>
          <w:color w:val="auto"/>
          <w:sz w:val="22"/>
          <w:szCs w:val="22"/>
        </w:rPr>
        <w:t xml:space="preserve"> como sobrepeso, obesidad, diabetes mellitus, hipertensión arterial sistémica, enfermedad isquémica cardiaca, insuficiencia renal crónica, enfermedades reumatológicas y neoplasias, además de enfermedades del embarazo como la </w:t>
      </w:r>
      <w:r w:rsidR="00F31D69">
        <w:rPr>
          <w:color w:val="auto"/>
          <w:sz w:val="22"/>
          <w:szCs w:val="22"/>
        </w:rPr>
        <w:t>p</w:t>
      </w:r>
      <w:r w:rsidRPr="004571D7">
        <w:rPr>
          <w:color w:val="auto"/>
          <w:sz w:val="22"/>
          <w:szCs w:val="22"/>
        </w:rPr>
        <w:t xml:space="preserve">reeclampsia, </w:t>
      </w:r>
      <w:r w:rsidR="00F31D69">
        <w:rPr>
          <w:color w:val="auto"/>
          <w:sz w:val="22"/>
          <w:szCs w:val="22"/>
        </w:rPr>
        <w:t>e</w:t>
      </w:r>
      <w:r w:rsidRPr="004571D7">
        <w:rPr>
          <w:color w:val="auto"/>
          <w:sz w:val="22"/>
          <w:szCs w:val="22"/>
        </w:rPr>
        <w:t>clampsia e incremento en la mortalidad a partir de los 20 años de edad</w:t>
      </w:r>
      <w:r w:rsidR="00F31D69">
        <w:rPr>
          <w:color w:val="auto"/>
          <w:sz w:val="22"/>
          <w:szCs w:val="22"/>
        </w:rPr>
        <w:t>,</w:t>
      </w:r>
      <w:r w:rsidRPr="004571D7">
        <w:rPr>
          <w:color w:val="auto"/>
          <w:sz w:val="22"/>
          <w:szCs w:val="22"/>
        </w:rPr>
        <w:t xml:space="preserve"> lo que ha condicionado cambios del perfil demográfico y epidemiológico, tal como se muestra en la tablas 2</w:t>
      </w:r>
      <w:r w:rsidR="00F31D69">
        <w:rPr>
          <w:color w:val="auto"/>
          <w:sz w:val="22"/>
          <w:szCs w:val="22"/>
        </w:rPr>
        <w:t>, 2.1</w:t>
      </w:r>
      <w:r w:rsidRPr="004571D7">
        <w:rPr>
          <w:color w:val="auto"/>
          <w:sz w:val="22"/>
          <w:szCs w:val="22"/>
        </w:rPr>
        <w:t xml:space="preserve"> y 3.</w:t>
      </w:r>
    </w:p>
    <w:p w:rsidR="004571D7" w:rsidRDefault="004571D7" w:rsidP="004571D7">
      <w:pPr>
        <w:spacing w:line="360" w:lineRule="auto"/>
        <w:ind w:hanging="963"/>
        <w:jc w:val="both"/>
        <w:rPr>
          <w:rFonts w:ascii="Arial" w:hAnsi="Arial" w:cs="Arial"/>
          <w:sz w:val="20"/>
          <w:szCs w:val="20"/>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553"/>
        <w:gridCol w:w="1526"/>
        <w:gridCol w:w="1367"/>
        <w:gridCol w:w="1326"/>
        <w:gridCol w:w="1289"/>
      </w:tblGrid>
      <w:tr w:rsidR="00AB468E" w:rsidRPr="00BB0FE3" w:rsidTr="00AB468E">
        <w:trPr>
          <w:trHeight w:val="300"/>
          <w:jc w:val="center"/>
        </w:trPr>
        <w:tc>
          <w:tcPr>
            <w:tcW w:w="0" w:type="auto"/>
            <w:gridSpan w:val="5"/>
            <w:tcBorders>
              <w:top w:val="double" w:sz="4" w:space="0" w:color="auto"/>
            </w:tcBorders>
            <w:shd w:val="clear" w:color="auto" w:fill="76923C" w:themeFill="accent3" w:themeFillShade="BF"/>
            <w:noWrap/>
            <w:vAlign w:val="bottom"/>
          </w:tcPr>
          <w:p w:rsidR="00AB468E" w:rsidRPr="00AB468E" w:rsidRDefault="00AB468E" w:rsidP="00AB468E">
            <w:pPr>
              <w:jc w:val="center"/>
              <w:rPr>
                <w:rFonts w:ascii="Arial" w:eastAsia="Times New Roman" w:hAnsi="Arial" w:cs="Arial"/>
                <w:b/>
                <w:bCs/>
                <w:color w:val="F2F2F2"/>
                <w:sz w:val="20"/>
                <w:szCs w:val="20"/>
              </w:rPr>
            </w:pPr>
            <w:r w:rsidRPr="00F91050">
              <w:rPr>
                <w:rFonts w:ascii="Arial" w:eastAsia="Times New Roman" w:hAnsi="Arial" w:cs="Arial"/>
                <w:b/>
                <w:bCs/>
                <w:color w:val="F2F2F2"/>
                <w:sz w:val="20"/>
                <w:szCs w:val="20"/>
                <w:shd w:val="clear" w:color="auto" w:fill="76923C" w:themeFill="accent3" w:themeFillShade="BF"/>
              </w:rPr>
              <w:t>Tabla 2. Principales</w:t>
            </w:r>
            <w:r w:rsidRPr="00AB468E">
              <w:rPr>
                <w:rFonts w:ascii="Arial" w:eastAsia="Times New Roman" w:hAnsi="Arial" w:cs="Arial"/>
                <w:b/>
                <w:bCs/>
                <w:color w:val="F2F2F2"/>
                <w:sz w:val="20"/>
                <w:szCs w:val="20"/>
              </w:rPr>
              <w:t xml:space="preserve"> Motivos de Morbilidad por Padecimientos no Transmisibles</w:t>
            </w:r>
          </w:p>
          <w:p w:rsidR="00AB468E" w:rsidRPr="00AB468E" w:rsidRDefault="00AB468E" w:rsidP="00AB468E">
            <w:pPr>
              <w:jc w:val="center"/>
              <w:rPr>
                <w:rFonts w:ascii="Arial" w:eastAsia="Times New Roman" w:hAnsi="Arial" w:cs="Arial"/>
                <w:b/>
                <w:bCs/>
                <w:color w:val="F2F2F2"/>
                <w:sz w:val="20"/>
                <w:szCs w:val="20"/>
              </w:rPr>
            </w:pPr>
            <w:r w:rsidRPr="00AB468E">
              <w:rPr>
                <w:rFonts w:ascii="Arial" w:eastAsia="Times New Roman" w:hAnsi="Arial" w:cs="Arial"/>
                <w:b/>
                <w:bCs/>
                <w:color w:val="F2F2F2"/>
                <w:sz w:val="20"/>
                <w:szCs w:val="20"/>
              </w:rPr>
              <w:t xml:space="preserve"> según frecuencia en Población Derechohabiente 2011-2012</w:t>
            </w:r>
          </w:p>
        </w:tc>
      </w:tr>
      <w:tr w:rsidR="004571D7" w:rsidRPr="00BB0FE3" w:rsidTr="00F91050">
        <w:trPr>
          <w:trHeight w:val="300"/>
          <w:jc w:val="center"/>
        </w:trPr>
        <w:tc>
          <w:tcPr>
            <w:tcW w:w="0" w:type="auto"/>
            <w:tcBorders>
              <w:top w:val="double" w:sz="4" w:space="0" w:color="auto"/>
            </w:tcBorders>
            <w:shd w:val="clear" w:color="auto" w:fill="EAF1DD" w:themeFill="accent3" w:themeFillTint="33"/>
            <w:noWrap/>
            <w:vAlign w:val="bottom"/>
          </w:tcPr>
          <w:p w:rsidR="004571D7" w:rsidRPr="00BB0FE3" w:rsidRDefault="004571D7" w:rsidP="00AB468E">
            <w:pPr>
              <w:ind w:hanging="963"/>
              <w:rPr>
                <w:rFonts w:ascii="Arial" w:hAnsi="Arial" w:cs="Arial"/>
                <w:color w:val="000000"/>
                <w:sz w:val="20"/>
                <w:szCs w:val="20"/>
                <w:lang w:val="es-ES" w:eastAsia="es-ES"/>
              </w:rPr>
            </w:pPr>
            <w:r w:rsidRPr="00BB0FE3">
              <w:rPr>
                <w:rFonts w:ascii="Arial" w:hAnsi="Arial" w:cs="Arial"/>
                <w:color w:val="000000"/>
                <w:sz w:val="20"/>
                <w:szCs w:val="20"/>
                <w:lang w:val="es-ES" w:eastAsia="es-ES"/>
              </w:rPr>
              <w:t> </w:t>
            </w:r>
          </w:p>
        </w:tc>
        <w:tc>
          <w:tcPr>
            <w:tcW w:w="0" w:type="auto"/>
            <w:gridSpan w:val="2"/>
            <w:tcBorders>
              <w:top w:val="double" w:sz="4" w:space="0" w:color="auto"/>
            </w:tcBorders>
            <w:shd w:val="clear" w:color="auto" w:fill="EAF1DD" w:themeFill="accent3" w:themeFillTint="33"/>
            <w:noWrap/>
            <w:vAlign w:val="bottom"/>
          </w:tcPr>
          <w:p w:rsidR="004571D7" w:rsidRPr="00BB0FE3" w:rsidRDefault="004571D7" w:rsidP="00F31D69">
            <w:pPr>
              <w:ind w:firstLine="30"/>
              <w:jc w:val="center"/>
              <w:rPr>
                <w:rFonts w:ascii="Arial" w:hAnsi="Arial" w:cs="Arial"/>
                <w:b/>
                <w:bCs/>
                <w:color w:val="000000"/>
                <w:sz w:val="20"/>
                <w:szCs w:val="20"/>
                <w:lang w:val="es-ES" w:eastAsia="es-ES"/>
              </w:rPr>
            </w:pPr>
            <w:r w:rsidRPr="00BB0FE3">
              <w:rPr>
                <w:rFonts w:ascii="Arial" w:hAnsi="Arial" w:cs="Arial"/>
                <w:b/>
                <w:bCs/>
                <w:color w:val="000000"/>
                <w:sz w:val="20"/>
                <w:szCs w:val="20"/>
                <w:lang w:val="es-ES" w:eastAsia="es-ES"/>
              </w:rPr>
              <w:t>2011</w:t>
            </w:r>
          </w:p>
        </w:tc>
        <w:tc>
          <w:tcPr>
            <w:tcW w:w="0" w:type="auto"/>
            <w:gridSpan w:val="2"/>
            <w:tcBorders>
              <w:top w:val="double" w:sz="4" w:space="0" w:color="auto"/>
            </w:tcBorders>
            <w:shd w:val="clear" w:color="auto" w:fill="EAF1DD" w:themeFill="accent3" w:themeFillTint="33"/>
            <w:noWrap/>
            <w:vAlign w:val="bottom"/>
          </w:tcPr>
          <w:p w:rsidR="004571D7" w:rsidRPr="00BB0FE3" w:rsidRDefault="00F31D69" w:rsidP="00F31D69">
            <w:pPr>
              <w:ind w:hanging="963"/>
              <w:jc w:val="center"/>
              <w:rPr>
                <w:rFonts w:ascii="Arial" w:hAnsi="Arial" w:cs="Arial"/>
                <w:b/>
                <w:bCs/>
                <w:color w:val="000000"/>
                <w:sz w:val="20"/>
                <w:szCs w:val="20"/>
                <w:lang w:val="es-ES" w:eastAsia="es-ES"/>
              </w:rPr>
            </w:pPr>
            <w:r>
              <w:rPr>
                <w:rFonts w:ascii="Arial" w:hAnsi="Arial" w:cs="Arial"/>
                <w:b/>
                <w:bCs/>
                <w:color w:val="000000"/>
                <w:sz w:val="20"/>
                <w:szCs w:val="20"/>
                <w:lang w:val="es-ES" w:eastAsia="es-ES"/>
              </w:rPr>
              <w:t xml:space="preserve">                 </w:t>
            </w:r>
            <w:r w:rsidR="004571D7" w:rsidRPr="00BB0FE3">
              <w:rPr>
                <w:rFonts w:ascii="Arial" w:hAnsi="Arial" w:cs="Arial"/>
                <w:b/>
                <w:bCs/>
                <w:color w:val="000000"/>
                <w:sz w:val="20"/>
                <w:szCs w:val="20"/>
                <w:lang w:val="es-ES" w:eastAsia="es-ES"/>
              </w:rPr>
              <w:t>2012</w:t>
            </w:r>
          </w:p>
        </w:tc>
      </w:tr>
      <w:tr w:rsidR="004571D7" w:rsidRPr="00BB0FE3" w:rsidTr="00F91050">
        <w:trPr>
          <w:trHeight w:val="391"/>
          <w:jc w:val="center"/>
        </w:trPr>
        <w:tc>
          <w:tcPr>
            <w:tcW w:w="0" w:type="auto"/>
            <w:shd w:val="clear" w:color="auto" w:fill="EAF1DD" w:themeFill="accent3" w:themeFillTint="33"/>
            <w:noWrap/>
            <w:vAlign w:val="center"/>
          </w:tcPr>
          <w:p w:rsidR="004571D7" w:rsidRPr="00B304FD" w:rsidRDefault="004571D7" w:rsidP="00AB468E">
            <w:pPr>
              <w:rPr>
                <w:rFonts w:ascii="Arial" w:hAnsi="Arial" w:cs="Arial"/>
                <w:bCs/>
                <w:color w:val="000000"/>
                <w:sz w:val="20"/>
                <w:szCs w:val="20"/>
                <w:lang w:val="es-ES" w:eastAsia="es-ES"/>
              </w:rPr>
            </w:pPr>
            <w:r w:rsidRPr="00F31D69">
              <w:rPr>
                <w:rFonts w:ascii="Arial" w:hAnsi="Arial" w:cs="Arial"/>
                <w:b/>
                <w:bCs/>
                <w:color w:val="000000"/>
                <w:sz w:val="20"/>
                <w:szCs w:val="20"/>
                <w:lang w:val="es-ES" w:eastAsia="es-ES"/>
              </w:rPr>
              <w:t>Enfermedades no transmisibles</w:t>
            </w:r>
          </w:p>
        </w:tc>
        <w:tc>
          <w:tcPr>
            <w:tcW w:w="1526" w:type="dxa"/>
            <w:shd w:val="clear" w:color="auto" w:fill="EAF1DD" w:themeFill="accent3" w:themeFillTint="33"/>
            <w:vAlign w:val="center"/>
          </w:tcPr>
          <w:p w:rsidR="004571D7" w:rsidRPr="00BB0FE3" w:rsidRDefault="004571D7" w:rsidP="00F31D69">
            <w:pPr>
              <w:jc w:val="center"/>
              <w:rPr>
                <w:rFonts w:ascii="Arial" w:hAnsi="Arial" w:cs="Arial"/>
                <w:b/>
                <w:bCs/>
                <w:color w:val="000000"/>
                <w:sz w:val="20"/>
                <w:szCs w:val="20"/>
                <w:lang w:val="es-ES" w:eastAsia="es-ES"/>
              </w:rPr>
            </w:pPr>
            <w:r w:rsidRPr="00BB0FE3">
              <w:rPr>
                <w:rFonts w:ascii="Arial" w:hAnsi="Arial" w:cs="Arial"/>
                <w:b/>
                <w:bCs/>
                <w:color w:val="000000"/>
                <w:sz w:val="20"/>
                <w:szCs w:val="20"/>
                <w:lang w:val="es-ES" w:eastAsia="es-ES"/>
              </w:rPr>
              <w:t>Casos notificados</w:t>
            </w:r>
          </w:p>
        </w:tc>
        <w:tc>
          <w:tcPr>
            <w:tcW w:w="1367" w:type="dxa"/>
            <w:shd w:val="clear" w:color="auto" w:fill="EAF1DD" w:themeFill="accent3" w:themeFillTint="33"/>
            <w:vAlign w:val="center"/>
          </w:tcPr>
          <w:p w:rsidR="004571D7" w:rsidRPr="00BB0FE3" w:rsidRDefault="004571D7" w:rsidP="00F31D69">
            <w:pPr>
              <w:ind w:hanging="41"/>
              <w:jc w:val="center"/>
              <w:rPr>
                <w:rFonts w:ascii="Arial" w:hAnsi="Arial" w:cs="Arial"/>
                <w:b/>
                <w:bCs/>
                <w:color w:val="000000"/>
                <w:sz w:val="20"/>
                <w:szCs w:val="20"/>
                <w:lang w:val="es-ES" w:eastAsia="es-ES"/>
              </w:rPr>
            </w:pPr>
            <w:r w:rsidRPr="00BB0FE3">
              <w:rPr>
                <w:rFonts w:ascii="Arial" w:hAnsi="Arial" w:cs="Arial"/>
                <w:b/>
                <w:bCs/>
                <w:color w:val="000000"/>
                <w:sz w:val="20"/>
                <w:szCs w:val="20"/>
                <w:lang w:val="es-ES" w:eastAsia="es-ES"/>
              </w:rPr>
              <w:t>Tasa</w:t>
            </w:r>
            <w:r>
              <w:rPr>
                <w:rFonts w:ascii="Arial" w:hAnsi="Arial" w:cs="Arial"/>
                <w:b/>
                <w:bCs/>
                <w:color w:val="000000"/>
                <w:sz w:val="20"/>
                <w:szCs w:val="20"/>
                <w:lang w:val="es-ES" w:eastAsia="es-ES"/>
              </w:rPr>
              <w:t>*</w:t>
            </w:r>
          </w:p>
        </w:tc>
        <w:tc>
          <w:tcPr>
            <w:tcW w:w="1326" w:type="dxa"/>
            <w:shd w:val="clear" w:color="auto" w:fill="EAF1DD" w:themeFill="accent3" w:themeFillTint="33"/>
            <w:vAlign w:val="center"/>
          </w:tcPr>
          <w:p w:rsidR="004571D7" w:rsidRPr="00BB0FE3" w:rsidRDefault="004571D7" w:rsidP="00F31D69">
            <w:pPr>
              <w:jc w:val="center"/>
              <w:rPr>
                <w:rFonts w:ascii="Arial" w:hAnsi="Arial" w:cs="Arial"/>
                <w:b/>
                <w:bCs/>
                <w:color w:val="000000"/>
                <w:sz w:val="20"/>
                <w:szCs w:val="20"/>
                <w:lang w:val="es-ES" w:eastAsia="es-ES"/>
              </w:rPr>
            </w:pPr>
            <w:r w:rsidRPr="00BB0FE3">
              <w:rPr>
                <w:rFonts w:ascii="Arial" w:hAnsi="Arial" w:cs="Arial"/>
                <w:b/>
                <w:bCs/>
                <w:color w:val="000000"/>
                <w:sz w:val="20"/>
                <w:szCs w:val="20"/>
                <w:lang w:val="es-ES" w:eastAsia="es-ES"/>
              </w:rPr>
              <w:t>Casos notificados</w:t>
            </w:r>
          </w:p>
        </w:tc>
        <w:tc>
          <w:tcPr>
            <w:tcW w:w="1289" w:type="dxa"/>
            <w:shd w:val="clear" w:color="auto" w:fill="EAF1DD" w:themeFill="accent3" w:themeFillTint="33"/>
            <w:vAlign w:val="center"/>
          </w:tcPr>
          <w:p w:rsidR="004571D7" w:rsidRPr="00BB0FE3" w:rsidRDefault="004571D7" w:rsidP="00F31D69">
            <w:pPr>
              <w:jc w:val="center"/>
              <w:rPr>
                <w:rFonts w:ascii="Arial" w:hAnsi="Arial" w:cs="Arial"/>
                <w:b/>
                <w:bCs/>
                <w:color w:val="000000"/>
                <w:sz w:val="20"/>
                <w:szCs w:val="20"/>
                <w:lang w:val="es-ES" w:eastAsia="es-ES"/>
              </w:rPr>
            </w:pPr>
            <w:r w:rsidRPr="00BB0FE3">
              <w:rPr>
                <w:rFonts w:ascii="Arial" w:hAnsi="Arial" w:cs="Arial"/>
                <w:b/>
                <w:bCs/>
                <w:color w:val="000000"/>
                <w:sz w:val="20"/>
                <w:szCs w:val="20"/>
                <w:lang w:val="es-ES" w:eastAsia="es-ES"/>
              </w:rPr>
              <w:t>Tasa</w:t>
            </w:r>
            <w:r>
              <w:rPr>
                <w:rFonts w:ascii="Arial" w:hAnsi="Arial" w:cs="Arial"/>
                <w:b/>
                <w:bCs/>
                <w:color w:val="000000"/>
                <w:sz w:val="20"/>
                <w:szCs w:val="20"/>
                <w:lang w:val="es-ES" w:eastAsia="es-ES"/>
              </w:rPr>
              <w:t>*</w:t>
            </w:r>
          </w:p>
        </w:tc>
      </w:tr>
      <w:tr w:rsidR="004571D7" w:rsidRPr="00BB0FE3" w:rsidTr="00AB468E">
        <w:trPr>
          <w:trHeight w:val="300"/>
          <w:jc w:val="center"/>
        </w:trPr>
        <w:tc>
          <w:tcPr>
            <w:tcW w:w="0" w:type="auto"/>
            <w:shd w:val="clear" w:color="000000" w:fill="FFFFFF"/>
            <w:noWrap/>
            <w:vAlign w:val="bottom"/>
          </w:tcPr>
          <w:p w:rsidR="004571D7" w:rsidRPr="00B304FD" w:rsidRDefault="004571D7" w:rsidP="00AB468E">
            <w:pPr>
              <w:rPr>
                <w:rFonts w:ascii="Arial" w:hAnsi="Arial" w:cs="Arial"/>
                <w:bCs/>
                <w:color w:val="000000"/>
                <w:sz w:val="20"/>
                <w:szCs w:val="20"/>
                <w:lang w:val="es-ES" w:eastAsia="es-ES"/>
              </w:rPr>
            </w:pPr>
            <w:r w:rsidRPr="00B304FD">
              <w:rPr>
                <w:rFonts w:ascii="Arial" w:hAnsi="Arial" w:cs="Arial"/>
                <w:bCs/>
                <w:color w:val="000000"/>
                <w:sz w:val="20"/>
                <w:szCs w:val="20"/>
                <w:lang w:val="es-ES" w:eastAsia="es-ES"/>
              </w:rPr>
              <w:t>Enfermedades Hipertensivas</w:t>
            </w:r>
          </w:p>
        </w:tc>
        <w:tc>
          <w:tcPr>
            <w:tcW w:w="1526" w:type="dxa"/>
            <w:noWrap/>
            <w:vAlign w:val="center"/>
          </w:tcPr>
          <w:p w:rsidR="004571D7" w:rsidRPr="00BB0FE3" w:rsidRDefault="004571D7" w:rsidP="00AB468E">
            <w:pPr>
              <w:jc w:val="center"/>
              <w:rPr>
                <w:rFonts w:ascii="Arial" w:hAnsi="Arial" w:cs="Arial"/>
                <w:color w:val="000000"/>
                <w:sz w:val="20"/>
                <w:szCs w:val="20"/>
                <w:lang w:val="es-ES" w:eastAsia="es-ES"/>
              </w:rPr>
            </w:pPr>
            <w:r w:rsidRPr="00BB0FE3">
              <w:rPr>
                <w:rFonts w:ascii="Arial" w:hAnsi="Arial" w:cs="Arial"/>
                <w:color w:val="000000"/>
                <w:sz w:val="20"/>
                <w:szCs w:val="20"/>
                <w:lang w:val="es-ES" w:eastAsia="es-ES"/>
              </w:rPr>
              <w:t>213,252</w:t>
            </w:r>
          </w:p>
        </w:tc>
        <w:tc>
          <w:tcPr>
            <w:tcW w:w="1367" w:type="dxa"/>
            <w:noWrap/>
            <w:vAlign w:val="center"/>
          </w:tcPr>
          <w:p w:rsidR="004571D7" w:rsidRPr="00BB0FE3" w:rsidRDefault="004571D7" w:rsidP="00AB468E">
            <w:pPr>
              <w:jc w:val="center"/>
              <w:rPr>
                <w:rFonts w:ascii="Arial" w:hAnsi="Arial" w:cs="Arial"/>
                <w:color w:val="000000"/>
                <w:sz w:val="20"/>
                <w:szCs w:val="20"/>
                <w:lang w:val="es-ES" w:eastAsia="es-ES"/>
              </w:rPr>
            </w:pPr>
            <w:r w:rsidRPr="00BB0FE3">
              <w:rPr>
                <w:rFonts w:ascii="Arial" w:hAnsi="Arial" w:cs="Arial"/>
                <w:color w:val="000000"/>
                <w:sz w:val="20"/>
                <w:szCs w:val="20"/>
                <w:lang w:val="es-ES" w:eastAsia="es-ES"/>
              </w:rPr>
              <w:t>519.78</w:t>
            </w:r>
          </w:p>
        </w:tc>
        <w:tc>
          <w:tcPr>
            <w:tcW w:w="1326" w:type="dxa"/>
            <w:noWrap/>
            <w:vAlign w:val="center"/>
          </w:tcPr>
          <w:p w:rsidR="004571D7" w:rsidRPr="00BB0FE3" w:rsidRDefault="004571D7" w:rsidP="00AB468E">
            <w:pPr>
              <w:jc w:val="center"/>
              <w:rPr>
                <w:rFonts w:ascii="Arial" w:hAnsi="Arial" w:cs="Arial"/>
                <w:color w:val="000000"/>
                <w:sz w:val="20"/>
                <w:szCs w:val="20"/>
                <w:lang w:val="es-ES" w:eastAsia="es-ES"/>
              </w:rPr>
            </w:pPr>
            <w:r w:rsidRPr="00BB0FE3">
              <w:rPr>
                <w:rFonts w:ascii="Arial" w:hAnsi="Arial" w:cs="Arial"/>
                <w:color w:val="000000"/>
                <w:sz w:val="20"/>
                <w:szCs w:val="20"/>
                <w:lang w:val="es-ES" w:eastAsia="es-ES"/>
              </w:rPr>
              <w:t>211,772</w:t>
            </w:r>
          </w:p>
        </w:tc>
        <w:tc>
          <w:tcPr>
            <w:tcW w:w="1289" w:type="dxa"/>
            <w:noWrap/>
            <w:vAlign w:val="center"/>
          </w:tcPr>
          <w:p w:rsidR="004571D7" w:rsidRPr="00BB0FE3" w:rsidRDefault="004571D7" w:rsidP="00AB468E">
            <w:pPr>
              <w:jc w:val="center"/>
              <w:rPr>
                <w:rFonts w:ascii="Arial" w:hAnsi="Arial" w:cs="Arial"/>
                <w:color w:val="000000"/>
                <w:sz w:val="20"/>
                <w:szCs w:val="20"/>
                <w:lang w:val="es-ES" w:eastAsia="es-ES"/>
              </w:rPr>
            </w:pPr>
            <w:r w:rsidRPr="00BB0FE3">
              <w:rPr>
                <w:rFonts w:ascii="Arial" w:hAnsi="Arial" w:cs="Arial"/>
                <w:color w:val="000000"/>
                <w:sz w:val="20"/>
                <w:szCs w:val="20"/>
                <w:lang w:val="es-ES" w:eastAsia="es-ES"/>
              </w:rPr>
              <w:t>522.18</w:t>
            </w:r>
          </w:p>
        </w:tc>
      </w:tr>
      <w:tr w:rsidR="004571D7" w:rsidRPr="00BB0FE3" w:rsidTr="00AB468E">
        <w:trPr>
          <w:trHeight w:val="392"/>
          <w:jc w:val="center"/>
        </w:trPr>
        <w:tc>
          <w:tcPr>
            <w:tcW w:w="0" w:type="auto"/>
            <w:noWrap/>
            <w:vAlign w:val="bottom"/>
          </w:tcPr>
          <w:p w:rsidR="004571D7" w:rsidRPr="00B304FD" w:rsidRDefault="004571D7" w:rsidP="00AB468E">
            <w:pPr>
              <w:rPr>
                <w:rFonts w:ascii="Arial" w:hAnsi="Arial" w:cs="Arial"/>
                <w:bCs/>
                <w:color w:val="000000"/>
                <w:sz w:val="20"/>
                <w:szCs w:val="20"/>
                <w:lang w:val="es-ES" w:eastAsia="es-ES"/>
              </w:rPr>
            </w:pPr>
            <w:r w:rsidRPr="00B304FD">
              <w:rPr>
                <w:rFonts w:ascii="Arial" w:hAnsi="Arial" w:cs="Arial"/>
                <w:bCs/>
                <w:color w:val="000000"/>
                <w:sz w:val="20"/>
                <w:szCs w:val="20"/>
                <w:lang w:val="es-ES" w:eastAsia="es-ES"/>
              </w:rPr>
              <w:t>Diabetes Mellitus</w:t>
            </w:r>
          </w:p>
        </w:tc>
        <w:tc>
          <w:tcPr>
            <w:tcW w:w="1526" w:type="dxa"/>
            <w:noWrap/>
            <w:vAlign w:val="center"/>
          </w:tcPr>
          <w:p w:rsidR="004571D7" w:rsidRPr="00BB0FE3" w:rsidRDefault="004571D7" w:rsidP="00AB468E">
            <w:pPr>
              <w:jc w:val="center"/>
              <w:rPr>
                <w:rFonts w:ascii="Arial" w:hAnsi="Arial" w:cs="Arial"/>
                <w:color w:val="000000"/>
                <w:sz w:val="20"/>
                <w:szCs w:val="20"/>
                <w:lang w:val="es-ES" w:eastAsia="es-ES"/>
              </w:rPr>
            </w:pPr>
            <w:r w:rsidRPr="00BB0FE3">
              <w:rPr>
                <w:rFonts w:ascii="Arial" w:hAnsi="Arial" w:cs="Arial"/>
                <w:color w:val="000000"/>
                <w:sz w:val="20"/>
                <w:szCs w:val="20"/>
                <w:lang w:val="es-ES" w:eastAsia="es-ES"/>
              </w:rPr>
              <w:t>148,895</w:t>
            </w:r>
          </w:p>
        </w:tc>
        <w:tc>
          <w:tcPr>
            <w:tcW w:w="1367" w:type="dxa"/>
            <w:noWrap/>
            <w:vAlign w:val="center"/>
          </w:tcPr>
          <w:p w:rsidR="004571D7" w:rsidRPr="00BB0FE3" w:rsidRDefault="004571D7" w:rsidP="00AB468E">
            <w:pPr>
              <w:jc w:val="center"/>
              <w:rPr>
                <w:rFonts w:ascii="Arial" w:hAnsi="Arial" w:cs="Arial"/>
                <w:color w:val="000000"/>
                <w:sz w:val="20"/>
                <w:szCs w:val="20"/>
                <w:lang w:val="es-ES" w:eastAsia="es-ES"/>
              </w:rPr>
            </w:pPr>
            <w:r w:rsidRPr="00BB0FE3">
              <w:rPr>
                <w:rFonts w:ascii="Arial" w:hAnsi="Arial" w:cs="Arial"/>
                <w:color w:val="000000"/>
                <w:sz w:val="20"/>
                <w:szCs w:val="20"/>
                <w:lang w:val="es-ES" w:eastAsia="es-ES"/>
              </w:rPr>
              <w:t>362.92</w:t>
            </w:r>
          </w:p>
        </w:tc>
        <w:tc>
          <w:tcPr>
            <w:tcW w:w="1326" w:type="dxa"/>
            <w:noWrap/>
            <w:vAlign w:val="center"/>
          </w:tcPr>
          <w:p w:rsidR="004571D7" w:rsidRPr="00BB0FE3" w:rsidRDefault="004571D7" w:rsidP="00AB468E">
            <w:pPr>
              <w:jc w:val="center"/>
              <w:rPr>
                <w:rFonts w:ascii="Arial" w:hAnsi="Arial" w:cs="Arial"/>
                <w:color w:val="000000"/>
                <w:sz w:val="20"/>
                <w:szCs w:val="20"/>
                <w:lang w:val="es-ES" w:eastAsia="es-ES"/>
              </w:rPr>
            </w:pPr>
            <w:r w:rsidRPr="00BB0FE3">
              <w:rPr>
                <w:rFonts w:ascii="Arial" w:hAnsi="Arial" w:cs="Arial"/>
                <w:color w:val="000000"/>
                <w:sz w:val="20"/>
                <w:szCs w:val="20"/>
                <w:lang w:val="es-ES" w:eastAsia="es-ES"/>
              </w:rPr>
              <w:t>142,817</w:t>
            </w:r>
          </w:p>
        </w:tc>
        <w:tc>
          <w:tcPr>
            <w:tcW w:w="1289" w:type="dxa"/>
            <w:noWrap/>
            <w:vAlign w:val="center"/>
          </w:tcPr>
          <w:p w:rsidR="004571D7" w:rsidRPr="00BB0FE3" w:rsidRDefault="004571D7" w:rsidP="00AB468E">
            <w:pPr>
              <w:jc w:val="center"/>
              <w:rPr>
                <w:rFonts w:ascii="Arial" w:hAnsi="Arial" w:cs="Arial"/>
                <w:color w:val="000000"/>
                <w:sz w:val="20"/>
                <w:szCs w:val="20"/>
                <w:lang w:val="es-ES" w:eastAsia="es-ES"/>
              </w:rPr>
            </w:pPr>
            <w:r w:rsidRPr="00BB0FE3">
              <w:rPr>
                <w:rFonts w:ascii="Arial" w:hAnsi="Arial" w:cs="Arial"/>
                <w:color w:val="000000"/>
                <w:sz w:val="20"/>
                <w:szCs w:val="20"/>
                <w:lang w:val="es-ES" w:eastAsia="es-ES"/>
              </w:rPr>
              <w:t>352.15</w:t>
            </w:r>
          </w:p>
        </w:tc>
      </w:tr>
      <w:tr w:rsidR="004571D7" w:rsidRPr="00BB0FE3" w:rsidTr="00AB468E">
        <w:trPr>
          <w:trHeight w:val="300"/>
          <w:jc w:val="center"/>
        </w:trPr>
        <w:tc>
          <w:tcPr>
            <w:tcW w:w="0" w:type="auto"/>
            <w:noWrap/>
            <w:vAlign w:val="bottom"/>
          </w:tcPr>
          <w:p w:rsidR="004571D7" w:rsidRPr="00B304FD" w:rsidRDefault="004571D7" w:rsidP="00AB468E">
            <w:pPr>
              <w:rPr>
                <w:rFonts w:ascii="Arial" w:hAnsi="Arial" w:cs="Arial"/>
                <w:bCs/>
                <w:color w:val="000000"/>
                <w:sz w:val="20"/>
                <w:szCs w:val="20"/>
                <w:lang w:val="es-ES" w:eastAsia="es-ES"/>
              </w:rPr>
            </w:pPr>
            <w:r w:rsidRPr="00B304FD">
              <w:rPr>
                <w:rFonts w:ascii="Arial" w:hAnsi="Arial" w:cs="Arial"/>
                <w:bCs/>
                <w:color w:val="000000"/>
                <w:sz w:val="20"/>
                <w:szCs w:val="20"/>
                <w:lang w:val="es-ES" w:eastAsia="es-ES"/>
              </w:rPr>
              <w:t>Enfermedades Isquémicas de corazón</w:t>
            </w:r>
          </w:p>
        </w:tc>
        <w:tc>
          <w:tcPr>
            <w:tcW w:w="1526" w:type="dxa"/>
            <w:noWrap/>
            <w:vAlign w:val="center"/>
          </w:tcPr>
          <w:p w:rsidR="004571D7" w:rsidRPr="00BB0FE3" w:rsidRDefault="004571D7" w:rsidP="00AB468E">
            <w:pPr>
              <w:jc w:val="center"/>
              <w:rPr>
                <w:rFonts w:ascii="Arial" w:hAnsi="Arial" w:cs="Arial"/>
                <w:color w:val="000000"/>
                <w:sz w:val="20"/>
                <w:szCs w:val="20"/>
                <w:lang w:val="es-ES" w:eastAsia="es-ES"/>
              </w:rPr>
            </w:pPr>
            <w:r w:rsidRPr="00BB0FE3">
              <w:rPr>
                <w:rFonts w:ascii="Arial" w:hAnsi="Arial" w:cs="Arial"/>
                <w:color w:val="000000"/>
                <w:sz w:val="20"/>
                <w:szCs w:val="20"/>
                <w:lang w:val="es-ES" w:eastAsia="es-ES"/>
              </w:rPr>
              <w:t>30,763</w:t>
            </w:r>
          </w:p>
        </w:tc>
        <w:tc>
          <w:tcPr>
            <w:tcW w:w="1367" w:type="dxa"/>
            <w:noWrap/>
            <w:vAlign w:val="center"/>
          </w:tcPr>
          <w:p w:rsidR="004571D7" w:rsidRPr="00BB0FE3" w:rsidRDefault="004571D7" w:rsidP="00AB468E">
            <w:pPr>
              <w:jc w:val="center"/>
              <w:rPr>
                <w:rFonts w:ascii="Arial" w:hAnsi="Arial" w:cs="Arial"/>
                <w:color w:val="000000"/>
                <w:sz w:val="20"/>
                <w:szCs w:val="20"/>
                <w:lang w:val="es-ES" w:eastAsia="es-ES"/>
              </w:rPr>
            </w:pPr>
            <w:r w:rsidRPr="00BB0FE3">
              <w:rPr>
                <w:rFonts w:ascii="Arial" w:hAnsi="Arial" w:cs="Arial"/>
                <w:color w:val="000000"/>
                <w:sz w:val="20"/>
                <w:szCs w:val="20"/>
                <w:lang w:val="es-ES" w:eastAsia="es-ES"/>
              </w:rPr>
              <w:t>74.98</w:t>
            </w:r>
          </w:p>
        </w:tc>
        <w:tc>
          <w:tcPr>
            <w:tcW w:w="1326" w:type="dxa"/>
            <w:noWrap/>
            <w:vAlign w:val="center"/>
          </w:tcPr>
          <w:p w:rsidR="004571D7" w:rsidRPr="00BB0FE3" w:rsidRDefault="004571D7" w:rsidP="00AB468E">
            <w:pPr>
              <w:jc w:val="center"/>
              <w:rPr>
                <w:rFonts w:ascii="Arial" w:hAnsi="Arial" w:cs="Arial"/>
                <w:color w:val="000000"/>
                <w:sz w:val="20"/>
                <w:szCs w:val="20"/>
                <w:lang w:val="es-ES" w:eastAsia="es-ES"/>
              </w:rPr>
            </w:pPr>
            <w:r w:rsidRPr="00BB0FE3">
              <w:rPr>
                <w:rFonts w:ascii="Arial" w:hAnsi="Arial" w:cs="Arial"/>
                <w:color w:val="000000"/>
                <w:sz w:val="20"/>
                <w:szCs w:val="20"/>
                <w:lang w:val="es-ES" w:eastAsia="es-ES"/>
              </w:rPr>
              <w:t>30,389</w:t>
            </w:r>
          </w:p>
        </w:tc>
        <w:tc>
          <w:tcPr>
            <w:tcW w:w="1289" w:type="dxa"/>
            <w:noWrap/>
            <w:vAlign w:val="center"/>
          </w:tcPr>
          <w:p w:rsidR="004571D7" w:rsidRPr="00BB0FE3" w:rsidRDefault="004571D7" w:rsidP="00AB468E">
            <w:pPr>
              <w:jc w:val="center"/>
              <w:rPr>
                <w:rFonts w:ascii="Arial" w:hAnsi="Arial" w:cs="Arial"/>
                <w:color w:val="000000"/>
                <w:sz w:val="20"/>
                <w:szCs w:val="20"/>
                <w:lang w:val="es-ES" w:eastAsia="es-ES"/>
              </w:rPr>
            </w:pPr>
            <w:r w:rsidRPr="00BB0FE3">
              <w:rPr>
                <w:rFonts w:ascii="Arial" w:hAnsi="Arial" w:cs="Arial"/>
                <w:color w:val="000000"/>
                <w:sz w:val="20"/>
                <w:szCs w:val="20"/>
                <w:lang w:val="es-ES" w:eastAsia="es-ES"/>
              </w:rPr>
              <w:t>74.93</w:t>
            </w:r>
          </w:p>
        </w:tc>
      </w:tr>
      <w:tr w:rsidR="004571D7" w:rsidRPr="00BB0FE3" w:rsidTr="00AB468E">
        <w:trPr>
          <w:trHeight w:val="300"/>
          <w:jc w:val="center"/>
        </w:trPr>
        <w:tc>
          <w:tcPr>
            <w:tcW w:w="0" w:type="auto"/>
            <w:noWrap/>
            <w:vAlign w:val="bottom"/>
          </w:tcPr>
          <w:p w:rsidR="004571D7" w:rsidRPr="00B304FD" w:rsidRDefault="004571D7" w:rsidP="00AB468E">
            <w:pPr>
              <w:rPr>
                <w:rFonts w:ascii="Arial" w:hAnsi="Arial" w:cs="Arial"/>
                <w:bCs/>
                <w:color w:val="000000"/>
                <w:sz w:val="20"/>
                <w:szCs w:val="20"/>
                <w:lang w:val="es-ES" w:eastAsia="es-ES"/>
              </w:rPr>
            </w:pPr>
            <w:r w:rsidRPr="00B304FD">
              <w:rPr>
                <w:rFonts w:ascii="Arial" w:hAnsi="Arial" w:cs="Arial"/>
                <w:bCs/>
                <w:color w:val="000000"/>
                <w:sz w:val="20"/>
                <w:szCs w:val="20"/>
                <w:lang w:val="es-ES" w:eastAsia="es-ES"/>
              </w:rPr>
              <w:t>Enfermedades cerebrovasculares</w:t>
            </w:r>
          </w:p>
        </w:tc>
        <w:tc>
          <w:tcPr>
            <w:tcW w:w="1526" w:type="dxa"/>
            <w:noWrap/>
            <w:vAlign w:val="center"/>
          </w:tcPr>
          <w:p w:rsidR="004571D7" w:rsidRPr="00BB0FE3" w:rsidRDefault="004571D7" w:rsidP="00AB468E">
            <w:pPr>
              <w:jc w:val="center"/>
              <w:rPr>
                <w:rFonts w:ascii="Arial" w:hAnsi="Arial" w:cs="Arial"/>
                <w:color w:val="000000"/>
                <w:sz w:val="20"/>
                <w:szCs w:val="20"/>
                <w:lang w:val="es-ES" w:eastAsia="es-ES"/>
              </w:rPr>
            </w:pPr>
            <w:r w:rsidRPr="00BB0FE3">
              <w:rPr>
                <w:rFonts w:ascii="Arial" w:hAnsi="Arial" w:cs="Arial"/>
                <w:color w:val="000000"/>
                <w:sz w:val="20"/>
                <w:szCs w:val="20"/>
                <w:lang w:val="es-ES" w:eastAsia="es-ES"/>
              </w:rPr>
              <w:t>15,454</w:t>
            </w:r>
          </w:p>
        </w:tc>
        <w:tc>
          <w:tcPr>
            <w:tcW w:w="1367" w:type="dxa"/>
            <w:noWrap/>
            <w:vAlign w:val="center"/>
          </w:tcPr>
          <w:p w:rsidR="004571D7" w:rsidRPr="00BB0FE3" w:rsidRDefault="004571D7" w:rsidP="00AB468E">
            <w:pPr>
              <w:jc w:val="center"/>
              <w:rPr>
                <w:rFonts w:ascii="Arial" w:hAnsi="Arial" w:cs="Arial"/>
                <w:color w:val="000000"/>
                <w:sz w:val="20"/>
                <w:szCs w:val="20"/>
                <w:lang w:val="es-ES" w:eastAsia="es-ES"/>
              </w:rPr>
            </w:pPr>
            <w:r w:rsidRPr="00BB0FE3">
              <w:rPr>
                <w:rFonts w:ascii="Arial" w:hAnsi="Arial" w:cs="Arial"/>
                <w:color w:val="000000"/>
                <w:sz w:val="20"/>
                <w:szCs w:val="20"/>
                <w:lang w:val="es-ES" w:eastAsia="es-ES"/>
              </w:rPr>
              <w:t>37.67</w:t>
            </w:r>
          </w:p>
        </w:tc>
        <w:tc>
          <w:tcPr>
            <w:tcW w:w="1326" w:type="dxa"/>
            <w:noWrap/>
            <w:vAlign w:val="center"/>
          </w:tcPr>
          <w:p w:rsidR="004571D7" w:rsidRPr="00BB0FE3" w:rsidRDefault="004571D7" w:rsidP="00AB468E">
            <w:pPr>
              <w:jc w:val="center"/>
              <w:rPr>
                <w:rFonts w:ascii="Arial" w:hAnsi="Arial" w:cs="Arial"/>
                <w:color w:val="000000"/>
                <w:sz w:val="20"/>
                <w:szCs w:val="20"/>
                <w:lang w:val="es-ES" w:eastAsia="es-ES"/>
              </w:rPr>
            </w:pPr>
            <w:r w:rsidRPr="00BB0FE3">
              <w:rPr>
                <w:rFonts w:ascii="Arial" w:hAnsi="Arial" w:cs="Arial"/>
                <w:color w:val="000000"/>
                <w:sz w:val="20"/>
                <w:szCs w:val="20"/>
                <w:lang w:val="es-ES" w:eastAsia="es-ES"/>
              </w:rPr>
              <w:t>15,942</w:t>
            </w:r>
          </w:p>
        </w:tc>
        <w:tc>
          <w:tcPr>
            <w:tcW w:w="1289" w:type="dxa"/>
            <w:noWrap/>
            <w:vAlign w:val="center"/>
          </w:tcPr>
          <w:p w:rsidR="004571D7" w:rsidRPr="00BB0FE3" w:rsidRDefault="004571D7" w:rsidP="00AB468E">
            <w:pPr>
              <w:jc w:val="center"/>
              <w:rPr>
                <w:rFonts w:ascii="Arial" w:hAnsi="Arial" w:cs="Arial"/>
                <w:color w:val="000000"/>
                <w:sz w:val="20"/>
                <w:szCs w:val="20"/>
                <w:lang w:val="es-ES" w:eastAsia="es-ES"/>
              </w:rPr>
            </w:pPr>
            <w:r w:rsidRPr="00BB0FE3">
              <w:rPr>
                <w:rFonts w:ascii="Arial" w:hAnsi="Arial" w:cs="Arial"/>
                <w:color w:val="000000"/>
                <w:sz w:val="20"/>
                <w:szCs w:val="20"/>
                <w:lang w:val="es-ES" w:eastAsia="es-ES"/>
              </w:rPr>
              <w:t>39.31</w:t>
            </w:r>
          </w:p>
        </w:tc>
      </w:tr>
      <w:tr w:rsidR="004571D7" w:rsidRPr="00BB0FE3" w:rsidTr="00AB468E">
        <w:trPr>
          <w:trHeight w:val="300"/>
          <w:jc w:val="center"/>
        </w:trPr>
        <w:tc>
          <w:tcPr>
            <w:tcW w:w="0" w:type="auto"/>
            <w:noWrap/>
            <w:vAlign w:val="bottom"/>
          </w:tcPr>
          <w:p w:rsidR="004571D7" w:rsidRPr="00B304FD" w:rsidRDefault="004571D7" w:rsidP="00AB468E">
            <w:pPr>
              <w:rPr>
                <w:rFonts w:ascii="Arial" w:hAnsi="Arial" w:cs="Arial"/>
                <w:bCs/>
                <w:color w:val="000000"/>
                <w:sz w:val="20"/>
                <w:szCs w:val="20"/>
                <w:lang w:val="es-ES" w:eastAsia="es-ES"/>
              </w:rPr>
            </w:pPr>
            <w:r w:rsidRPr="00B304FD">
              <w:rPr>
                <w:rFonts w:ascii="Arial" w:hAnsi="Arial" w:cs="Arial"/>
                <w:bCs/>
                <w:color w:val="000000"/>
                <w:sz w:val="20"/>
                <w:szCs w:val="20"/>
                <w:lang w:val="es-ES" w:eastAsia="es-ES"/>
              </w:rPr>
              <w:t>Enfermedad Alcohólica del hígado</w:t>
            </w:r>
          </w:p>
        </w:tc>
        <w:tc>
          <w:tcPr>
            <w:tcW w:w="1526" w:type="dxa"/>
            <w:noWrap/>
            <w:vAlign w:val="center"/>
          </w:tcPr>
          <w:p w:rsidR="004571D7" w:rsidRPr="00BB0FE3" w:rsidRDefault="004571D7" w:rsidP="00AB468E">
            <w:pPr>
              <w:jc w:val="center"/>
              <w:rPr>
                <w:rFonts w:ascii="Arial" w:hAnsi="Arial" w:cs="Arial"/>
                <w:color w:val="000000"/>
                <w:sz w:val="20"/>
                <w:szCs w:val="20"/>
                <w:lang w:val="es-ES" w:eastAsia="es-ES"/>
              </w:rPr>
            </w:pPr>
            <w:r w:rsidRPr="00BB0FE3">
              <w:rPr>
                <w:rFonts w:ascii="Arial" w:hAnsi="Arial" w:cs="Arial"/>
                <w:color w:val="000000"/>
                <w:sz w:val="20"/>
                <w:szCs w:val="20"/>
                <w:lang w:val="es-ES" w:eastAsia="es-ES"/>
              </w:rPr>
              <w:t>3,484</w:t>
            </w:r>
          </w:p>
        </w:tc>
        <w:tc>
          <w:tcPr>
            <w:tcW w:w="1367" w:type="dxa"/>
            <w:noWrap/>
            <w:vAlign w:val="center"/>
          </w:tcPr>
          <w:p w:rsidR="004571D7" w:rsidRPr="00BB0FE3" w:rsidRDefault="004571D7" w:rsidP="00AB468E">
            <w:pPr>
              <w:jc w:val="center"/>
              <w:rPr>
                <w:rFonts w:ascii="Arial" w:hAnsi="Arial" w:cs="Arial"/>
                <w:color w:val="000000"/>
                <w:sz w:val="20"/>
                <w:szCs w:val="20"/>
                <w:lang w:val="es-ES" w:eastAsia="es-ES"/>
              </w:rPr>
            </w:pPr>
            <w:r w:rsidRPr="00BB0FE3">
              <w:rPr>
                <w:rFonts w:ascii="Arial" w:hAnsi="Arial" w:cs="Arial"/>
                <w:color w:val="000000"/>
                <w:sz w:val="20"/>
                <w:szCs w:val="20"/>
                <w:lang w:val="es-ES" w:eastAsia="es-ES"/>
              </w:rPr>
              <w:t>8.49</w:t>
            </w:r>
          </w:p>
        </w:tc>
        <w:tc>
          <w:tcPr>
            <w:tcW w:w="1326" w:type="dxa"/>
            <w:noWrap/>
            <w:vAlign w:val="center"/>
          </w:tcPr>
          <w:p w:rsidR="004571D7" w:rsidRPr="00BB0FE3" w:rsidRDefault="004571D7" w:rsidP="00AB468E">
            <w:pPr>
              <w:jc w:val="center"/>
              <w:rPr>
                <w:rFonts w:ascii="Arial" w:hAnsi="Arial" w:cs="Arial"/>
                <w:color w:val="000000"/>
                <w:sz w:val="20"/>
                <w:szCs w:val="20"/>
                <w:lang w:val="es-ES" w:eastAsia="es-ES"/>
              </w:rPr>
            </w:pPr>
            <w:r w:rsidRPr="00BB0FE3">
              <w:rPr>
                <w:rFonts w:ascii="Arial" w:hAnsi="Arial" w:cs="Arial"/>
                <w:color w:val="000000"/>
                <w:sz w:val="20"/>
                <w:szCs w:val="20"/>
                <w:lang w:val="es-ES" w:eastAsia="es-ES"/>
              </w:rPr>
              <w:t>3,332</w:t>
            </w:r>
          </w:p>
        </w:tc>
        <w:tc>
          <w:tcPr>
            <w:tcW w:w="1289" w:type="dxa"/>
            <w:noWrap/>
            <w:vAlign w:val="center"/>
          </w:tcPr>
          <w:p w:rsidR="004571D7" w:rsidRPr="00BB0FE3" w:rsidRDefault="004571D7" w:rsidP="00AB468E">
            <w:pPr>
              <w:jc w:val="center"/>
              <w:rPr>
                <w:rFonts w:ascii="Arial" w:hAnsi="Arial" w:cs="Arial"/>
                <w:color w:val="000000"/>
                <w:sz w:val="20"/>
                <w:szCs w:val="20"/>
                <w:lang w:val="es-ES" w:eastAsia="es-ES"/>
              </w:rPr>
            </w:pPr>
            <w:r w:rsidRPr="00BB0FE3">
              <w:rPr>
                <w:rFonts w:ascii="Arial" w:hAnsi="Arial" w:cs="Arial"/>
                <w:color w:val="000000"/>
                <w:sz w:val="20"/>
                <w:szCs w:val="20"/>
                <w:lang w:val="es-ES" w:eastAsia="es-ES"/>
              </w:rPr>
              <w:t>8.22</w:t>
            </w:r>
          </w:p>
        </w:tc>
      </w:tr>
      <w:tr w:rsidR="004571D7" w:rsidRPr="00BB0FE3" w:rsidTr="00AB468E">
        <w:trPr>
          <w:trHeight w:val="300"/>
          <w:jc w:val="center"/>
        </w:trPr>
        <w:tc>
          <w:tcPr>
            <w:tcW w:w="0" w:type="auto"/>
            <w:noWrap/>
            <w:vAlign w:val="bottom"/>
          </w:tcPr>
          <w:p w:rsidR="004571D7" w:rsidRPr="00B304FD" w:rsidRDefault="004571D7" w:rsidP="00AB468E">
            <w:pPr>
              <w:rPr>
                <w:rFonts w:ascii="Arial" w:hAnsi="Arial" w:cs="Arial"/>
                <w:bCs/>
                <w:color w:val="000000"/>
                <w:sz w:val="20"/>
                <w:szCs w:val="20"/>
                <w:lang w:val="es-ES" w:eastAsia="es-ES"/>
              </w:rPr>
            </w:pPr>
            <w:r w:rsidRPr="00B304FD">
              <w:rPr>
                <w:rFonts w:ascii="Arial" w:hAnsi="Arial" w:cs="Arial"/>
                <w:bCs/>
                <w:color w:val="000000"/>
                <w:sz w:val="20"/>
                <w:szCs w:val="20"/>
                <w:lang w:val="es-ES" w:eastAsia="es-ES"/>
              </w:rPr>
              <w:t>Tumor maligno de la mama</w:t>
            </w:r>
          </w:p>
        </w:tc>
        <w:tc>
          <w:tcPr>
            <w:tcW w:w="1526" w:type="dxa"/>
            <w:noWrap/>
            <w:vAlign w:val="center"/>
          </w:tcPr>
          <w:p w:rsidR="004571D7" w:rsidRPr="00BB0FE3" w:rsidRDefault="004571D7" w:rsidP="00AB468E">
            <w:pPr>
              <w:jc w:val="center"/>
              <w:rPr>
                <w:rFonts w:ascii="Arial" w:hAnsi="Arial" w:cs="Arial"/>
                <w:color w:val="000000"/>
                <w:sz w:val="20"/>
                <w:szCs w:val="20"/>
                <w:lang w:val="es-ES" w:eastAsia="es-ES"/>
              </w:rPr>
            </w:pPr>
            <w:r w:rsidRPr="00BB0FE3">
              <w:rPr>
                <w:rFonts w:ascii="Arial" w:hAnsi="Arial" w:cs="Arial"/>
                <w:color w:val="000000"/>
                <w:sz w:val="20"/>
                <w:szCs w:val="20"/>
                <w:lang w:val="es-ES" w:eastAsia="es-ES"/>
              </w:rPr>
              <w:t>2,276</w:t>
            </w:r>
          </w:p>
        </w:tc>
        <w:tc>
          <w:tcPr>
            <w:tcW w:w="1367" w:type="dxa"/>
            <w:noWrap/>
            <w:vAlign w:val="center"/>
          </w:tcPr>
          <w:p w:rsidR="004571D7" w:rsidRPr="00BB0FE3" w:rsidRDefault="004571D7" w:rsidP="00AB468E">
            <w:pPr>
              <w:jc w:val="center"/>
              <w:rPr>
                <w:rFonts w:ascii="Arial" w:hAnsi="Arial" w:cs="Arial"/>
                <w:color w:val="000000"/>
                <w:sz w:val="20"/>
                <w:szCs w:val="20"/>
                <w:lang w:val="es-ES" w:eastAsia="es-ES"/>
              </w:rPr>
            </w:pPr>
            <w:r w:rsidRPr="00BB0FE3">
              <w:rPr>
                <w:rFonts w:ascii="Arial" w:hAnsi="Arial" w:cs="Arial"/>
                <w:color w:val="000000"/>
                <w:sz w:val="20"/>
                <w:szCs w:val="20"/>
                <w:lang w:val="es-ES" w:eastAsia="es-ES"/>
              </w:rPr>
              <w:t>16.48</w:t>
            </w:r>
          </w:p>
        </w:tc>
        <w:tc>
          <w:tcPr>
            <w:tcW w:w="1326" w:type="dxa"/>
            <w:noWrap/>
            <w:vAlign w:val="center"/>
          </w:tcPr>
          <w:p w:rsidR="004571D7" w:rsidRPr="00BB0FE3" w:rsidRDefault="004571D7" w:rsidP="00AB468E">
            <w:pPr>
              <w:jc w:val="center"/>
              <w:rPr>
                <w:rFonts w:ascii="Arial" w:hAnsi="Arial" w:cs="Arial"/>
                <w:color w:val="000000"/>
                <w:sz w:val="20"/>
                <w:szCs w:val="20"/>
                <w:lang w:val="es-ES" w:eastAsia="es-ES"/>
              </w:rPr>
            </w:pPr>
            <w:r w:rsidRPr="00BB0FE3">
              <w:rPr>
                <w:rFonts w:ascii="Arial" w:hAnsi="Arial" w:cs="Arial"/>
                <w:color w:val="000000"/>
                <w:sz w:val="20"/>
                <w:szCs w:val="20"/>
                <w:lang w:val="es-ES" w:eastAsia="es-ES"/>
              </w:rPr>
              <w:t>3,106</w:t>
            </w:r>
          </w:p>
        </w:tc>
        <w:tc>
          <w:tcPr>
            <w:tcW w:w="1289" w:type="dxa"/>
            <w:noWrap/>
            <w:vAlign w:val="center"/>
          </w:tcPr>
          <w:p w:rsidR="004571D7" w:rsidRPr="00BB0FE3" w:rsidRDefault="004571D7" w:rsidP="00AB468E">
            <w:pPr>
              <w:jc w:val="center"/>
              <w:rPr>
                <w:rFonts w:ascii="Arial" w:hAnsi="Arial" w:cs="Arial"/>
                <w:color w:val="000000"/>
                <w:sz w:val="20"/>
                <w:szCs w:val="20"/>
                <w:lang w:val="es-ES" w:eastAsia="es-ES"/>
              </w:rPr>
            </w:pPr>
            <w:r w:rsidRPr="00BB0FE3">
              <w:rPr>
                <w:rFonts w:ascii="Arial" w:hAnsi="Arial" w:cs="Arial"/>
                <w:color w:val="000000"/>
                <w:sz w:val="20"/>
                <w:szCs w:val="20"/>
                <w:lang w:val="es-ES" w:eastAsia="es-ES"/>
              </w:rPr>
              <w:t>21.8</w:t>
            </w:r>
          </w:p>
        </w:tc>
      </w:tr>
      <w:tr w:rsidR="004571D7" w:rsidRPr="00BB0FE3" w:rsidTr="00AB468E">
        <w:trPr>
          <w:trHeight w:val="300"/>
          <w:jc w:val="center"/>
        </w:trPr>
        <w:tc>
          <w:tcPr>
            <w:tcW w:w="0" w:type="auto"/>
            <w:noWrap/>
            <w:vAlign w:val="bottom"/>
          </w:tcPr>
          <w:p w:rsidR="004571D7" w:rsidRPr="00B304FD" w:rsidRDefault="004571D7" w:rsidP="00AB468E">
            <w:pPr>
              <w:rPr>
                <w:rFonts w:ascii="Arial" w:hAnsi="Arial" w:cs="Arial"/>
                <w:bCs/>
                <w:color w:val="000000"/>
                <w:sz w:val="20"/>
                <w:szCs w:val="20"/>
                <w:lang w:val="es-ES" w:eastAsia="es-ES"/>
              </w:rPr>
            </w:pPr>
            <w:r w:rsidRPr="00B304FD">
              <w:rPr>
                <w:rFonts w:ascii="Arial" w:hAnsi="Arial" w:cs="Arial"/>
                <w:bCs/>
                <w:color w:val="000000"/>
                <w:sz w:val="20"/>
                <w:szCs w:val="20"/>
                <w:lang w:val="es-ES" w:eastAsia="es-ES"/>
              </w:rPr>
              <w:t>Tumor maligno del cuello del útero</w:t>
            </w:r>
          </w:p>
        </w:tc>
        <w:tc>
          <w:tcPr>
            <w:tcW w:w="1526" w:type="dxa"/>
            <w:noWrap/>
            <w:vAlign w:val="center"/>
          </w:tcPr>
          <w:p w:rsidR="004571D7" w:rsidRPr="00BB0FE3" w:rsidRDefault="004571D7" w:rsidP="00AB468E">
            <w:pPr>
              <w:jc w:val="center"/>
              <w:rPr>
                <w:rFonts w:ascii="Arial" w:hAnsi="Arial" w:cs="Arial"/>
                <w:color w:val="000000"/>
                <w:sz w:val="20"/>
                <w:szCs w:val="20"/>
                <w:lang w:val="es-ES" w:eastAsia="es-ES"/>
              </w:rPr>
            </w:pPr>
            <w:r w:rsidRPr="00BB0FE3">
              <w:rPr>
                <w:rFonts w:ascii="Arial" w:hAnsi="Arial" w:cs="Arial"/>
                <w:color w:val="000000"/>
                <w:sz w:val="20"/>
                <w:szCs w:val="20"/>
                <w:lang w:val="es-ES" w:eastAsia="es-ES"/>
              </w:rPr>
              <w:t>773</w:t>
            </w:r>
          </w:p>
        </w:tc>
        <w:tc>
          <w:tcPr>
            <w:tcW w:w="1367" w:type="dxa"/>
            <w:noWrap/>
            <w:vAlign w:val="center"/>
          </w:tcPr>
          <w:p w:rsidR="004571D7" w:rsidRPr="00BB0FE3" w:rsidRDefault="004571D7" w:rsidP="00AB468E">
            <w:pPr>
              <w:jc w:val="center"/>
              <w:rPr>
                <w:rFonts w:ascii="Arial" w:hAnsi="Arial" w:cs="Arial"/>
                <w:color w:val="000000"/>
                <w:sz w:val="20"/>
                <w:szCs w:val="20"/>
                <w:lang w:val="es-ES" w:eastAsia="es-ES"/>
              </w:rPr>
            </w:pPr>
            <w:r w:rsidRPr="00BB0FE3">
              <w:rPr>
                <w:rFonts w:ascii="Arial" w:hAnsi="Arial" w:cs="Arial"/>
                <w:color w:val="000000"/>
                <w:sz w:val="20"/>
                <w:szCs w:val="20"/>
                <w:lang w:val="es-ES" w:eastAsia="es-ES"/>
              </w:rPr>
              <w:t>5.6</w:t>
            </w:r>
          </w:p>
        </w:tc>
        <w:tc>
          <w:tcPr>
            <w:tcW w:w="1326" w:type="dxa"/>
            <w:noWrap/>
            <w:vAlign w:val="center"/>
          </w:tcPr>
          <w:p w:rsidR="004571D7" w:rsidRPr="00BB0FE3" w:rsidRDefault="004571D7" w:rsidP="00AB468E">
            <w:pPr>
              <w:jc w:val="center"/>
              <w:rPr>
                <w:rFonts w:ascii="Arial" w:hAnsi="Arial" w:cs="Arial"/>
                <w:color w:val="000000"/>
                <w:sz w:val="20"/>
                <w:szCs w:val="20"/>
                <w:lang w:val="es-ES" w:eastAsia="es-ES"/>
              </w:rPr>
            </w:pPr>
            <w:r w:rsidRPr="00BB0FE3">
              <w:rPr>
                <w:rFonts w:ascii="Arial" w:hAnsi="Arial" w:cs="Arial"/>
                <w:color w:val="000000"/>
                <w:sz w:val="20"/>
                <w:szCs w:val="20"/>
                <w:lang w:val="es-ES" w:eastAsia="es-ES"/>
              </w:rPr>
              <w:t>1,109</w:t>
            </w:r>
          </w:p>
        </w:tc>
        <w:tc>
          <w:tcPr>
            <w:tcW w:w="1289" w:type="dxa"/>
            <w:noWrap/>
            <w:vAlign w:val="center"/>
          </w:tcPr>
          <w:p w:rsidR="004571D7" w:rsidRPr="00BB0FE3" w:rsidRDefault="004571D7" w:rsidP="00AB468E">
            <w:pPr>
              <w:jc w:val="center"/>
              <w:rPr>
                <w:rFonts w:ascii="Arial" w:hAnsi="Arial" w:cs="Arial"/>
                <w:color w:val="000000"/>
                <w:sz w:val="20"/>
                <w:szCs w:val="20"/>
                <w:lang w:val="es-ES" w:eastAsia="es-ES"/>
              </w:rPr>
            </w:pPr>
            <w:r w:rsidRPr="00BB0FE3">
              <w:rPr>
                <w:rFonts w:ascii="Arial" w:hAnsi="Arial" w:cs="Arial"/>
                <w:color w:val="000000"/>
                <w:sz w:val="20"/>
                <w:szCs w:val="20"/>
                <w:lang w:val="es-ES" w:eastAsia="es-ES"/>
              </w:rPr>
              <w:t>7.78</w:t>
            </w:r>
          </w:p>
        </w:tc>
      </w:tr>
      <w:tr w:rsidR="004571D7" w:rsidRPr="00BB0FE3" w:rsidTr="00F91050">
        <w:trPr>
          <w:trHeight w:val="489"/>
          <w:jc w:val="center"/>
        </w:trPr>
        <w:tc>
          <w:tcPr>
            <w:tcW w:w="0" w:type="auto"/>
            <w:gridSpan w:val="5"/>
            <w:tcBorders>
              <w:bottom w:val="double" w:sz="4" w:space="0" w:color="auto"/>
            </w:tcBorders>
            <w:noWrap/>
            <w:vAlign w:val="bottom"/>
          </w:tcPr>
          <w:p w:rsidR="004571D7" w:rsidRPr="00F91050" w:rsidRDefault="004571D7" w:rsidP="00AB468E">
            <w:pPr>
              <w:rPr>
                <w:rFonts w:ascii="Arial" w:hAnsi="Arial" w:cs="Arial"/>
                <w:color w:val="000000"/>
                <w:sz w:val="16"/>
                <w:szCs w:val="16"/>
                <w:lang w:val="es-ES" w:eastAsia="es-ES"/>
              </w:rPr>
            </w:pPr>
            <w:r w:rsidRPr="00F91050">
              <w:rPr>
                <w:rFonts w:ascii="Arial" w:hAnsi="Arial" w:cs="Arial"/>
                <w:color w:val="000000"/>
                <w:sz w:val="16"/>
                <w:szCs w:val="16"/>
                <w:lang w:val="es-ES" w:eastAsia="es-ES"/>
              </w:rPr>
              <w:t>* Tasa por 100,000 derechohabientes adscritos a médico familiar</w:t>
            </w:r>
          </w:p>
          <w:p w:rsidR="004571D7" w:rsidRPr="00BB0FE3" w:rsidRDefault="004571D7" w:rsidP="00F91050">
            <w:pPr>
              <w:rPr>
                <w:rFonts w:ascii="Arial" w:hAnsi="Arial" w:cs="Arial"/>
                <w:color w:val="000000"/>
                <w:sz w:val="16"/>
                <w:szCs w:val="16"/>
                <w:lang w:val="es-ES" w:eastAsia="es-ES"/>
              </w:rPr>
            </w:pPr>
            <w:r w:rsidRPr="00F91050">
              <w:rPr>
                <w:rFonts w:ascii="Arial" w:hAnsi="Arial" w:cs="Arial"/>
                <w:b/>
                <w:color w:val="000000"/>
                <w:sz w:val="16"/>
                <w:szCs w:val="16"/>
                <w:lang w:val="es-ES" w:eastAsia="es-ES"/>
              </w:rPr>
              <w:t>Fuente:</w:t>
            </w:r>
            <w:r w:rsidRPr="00F91050">
              <w:rPr>
                <w:rFonts w:ascii="Arial" w:hAnsi="Arial" w:cs="Arial"/>
                <w:color w:val="000000"/>
                <w:sz w:val="16"/>
                <w:szCs w:val="16"/>
                <w:lang w:val="es-ES" w:eastAsia="es-ES"/>
              </w:rPr>
              <w:t xml:space="preserve"> Boletín Epidemiológico de la Coordinación de Vigilancia Epidemiológica del IMSS</w:t>
            </w:r>
          </w:p>
        </w:tc>
      </w:tr>
    </w:tbl>
    <w:p w:rsidR="004571D7" w:rsidRDefault="004571D7" w:rsidP="002F5C2B">
      <w:pPr>
        <w:spacing w:line="276" w:lineRule="auto"/>
        <w:rPr>
          <w:rFonts w:ascii="Arial" w:eastAsiaTheme="minorEastAsia" w:hAnsi="Arial" w:cs="Arial"/>
          <w:lang w:eastAsia="en-US"/>
        </w:rPr>
      </w:pPr>
    </w:p>
    <w:p w:rsidR="002639ED" w:rsidRDefault="002639ED" w:rsidP="002639ED"/>
    <w:p w:rsidR="00925719" w:rsidRDefault="00925719" w:rsidP="002639ED"/>
    <w:p w:rsidR="00925719" w:rsidRDefault="00925719" w:rsidP="002639ED"/>
    <w:p w:rsidR="00925719" w:rsidRDefault="00925719" w:rsidP="002639ED"/>
    <w:tbl>
      <w:tblPr>
        <w:tblW w:w="0" w:type="auto"/>
        <w:jc w:val="center"/>
        <w:tblInd w:w="-20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407"/>
        <w:gridCol w:w="1512"/>
        <w:gridCol w:w="1355"/>
        <w:gridCol w:w="1314"/>
        <w:gridCol w:w="1278"/>
      </w:tblGrid>
      <w:tr w:rsidR="00925719" w:rsidRPr="00F62A7A" w:rsidTr="00925719">
        <w:trPr>
          <w:trHeight w:val="300"/>
          <w:jc w:val="center"/>
        </w:trPr>
        <w:tc>
          <w:tcPr>
            <w:tcW w:w="8866" w:type="dxa"/>
            <w:gridSpan w:val="5"/>
            <w:tcBorders>
              <w:top w:val="double" w:sz="4" w:space="0" w:color="auto"/>
            </w:tcBorders>
            <w:shd w:val="clear" w:color="auto" w:fill="76923C" w:themeFill="accent3" w:themeFillShade="BF"/>
            <w:noWrap/>
            <w:vAlign w:val="bottom"/>
          </w:tcPr>
          <w:p w:rsidR="00925719" w:rsidRPr="00925719" w:rsidRDefault="00925719" w:rsidP="00925719">
            <w:pPr>
              <w:jc w:val="center"/>
              <w:rPr>
                <w:rFonts w:ascii="Arial" w:hAnsi="Arial" w:cs="Arial"/>
                <w:b/>
                <w:bCs/>
                <w:color w:val="000000"/>
                <w:sz w:val="20"/>
                <w:szCs w:val="20"/>
                <w:lang w:val="es-ES_tradnl" w:eastAsia="es-ES"/>
              </w:rPr>
            </w:pPr>
            <w:r w:rsidRPr="00925719">
              <w:rPr>
                <w:rFonts w:ascii="Arial" w:eastAsia="Times New Roman" w:hAnsi="Arial" w:cs="Arial"/>
                <w:b/>
                <w:bCs/>
                <w:color w:val="F2F2F2"/>
                <w:sz w:val="20"/>
                <w:szCs w:val="20"/>
                <w:shd w:val="clear" w:color="auto" w:fill="76923C" w:themeFill="accent3" w:themeFillShade="BF"/>
              </w:rPr>
              <w:t>Tabla 2.1 Principales Motivos de Morbilidad por Padecimientos no Transmisibles según frecuencia en Población Derechohabiente 2013-2014</w:t>
            </w:r>
          </w:p>
        </w:tc>
      </w:tr>
      <w:tr w:rsidR="002639ED" w:rsidRPr="00F62A7A" w:rsidTr="00925719">
        <w:trPr>
          <w:trHeight w:val="300"/>
          <w:jc w:val="center"/>
        </w:trPr>
        <w:tc>
          <w:tcPr>
            <w:tcW w:w="3407" w:type="dxa"/>
            <w:tcBorders>
              <w:top w:val="double" w:sz="4" w:space="0" w:color="auto"/>
            </w:tcBorders>
            <w:shd w:val="clear" w:color="auto" w:fill="EAF1DD" w:themeFill="accent3" w:themeFillTint="33"/>
            <w:noWrap/>
            <w:vAlign w:val="bottom"/>
          </w:tcPr>
          <w:p w:rsidR="002639ED" w:rsidRPr="00F62A7A" w:rsidRDefault="002639ED" w:rsidP="00AB468E">
            <w:pPr>
              <w:ind w:hanging="963"/>
              <w:rPr>
                <w:rFonts w:ascii="Arial" w:hAnsi="Arial" w:cs="Arial"/>
                <w:color w:val="000000"/>
                <w:sz w:val="20"/>
                <w:szCs w:val="20"/>
                <w:lang w:val="es-ES" w:eastAsia="es-ES"/>
              </w:rPr>
            </w:pPr>
            <w:r w:rsidRPr="00F62A7A">
              <w:rPr>
                <w:rFonts w:ascii="Arial" w:hAnsi="Arial" w:cs="Arial"/>
                <w:color w:val="000000"/>
                <w:sz w:val="20"/>
                <w:szCs w:val="20"/>
                <w:lang w:val="es-ES" w:eastAsia="es-ES"/>
              </w:rPr>
              <w:t> </w:t>
            </w:r>
          </w:p>
        </w:tc>
        <w:tc>
          <w:tcPr>
            <w:tcW w:w="0" w:type="auto"/>
            <w:gridSpan w:val="2"/>
            <w:tcBorders>
              <w:top w:val="double" w:sz="4" w:space="0" w:color="auto"/>
            </w:tcBorders>
            <w:shd w:val="clear" w:color="auto" w:fill="EAF1DD" w:themeFill="accent3" w:themeFillTint="33"/>
            <w:noWrap/>
            <w:vAlign w:val="bottom"/>
          </w:tcPr>
          <w:p w:rsidR="002639ED" w:rsidRPr="00F62A7A" w:rsidRDefault="002639ED" w:rsidP="00AB468E">
            <w:pPr>
              <w:ind w:firstLine="30"/>
              <w:jc w:val="center"/>
              <w:rPr>
                <w:rFonts w:ascii="Arial" w:hAnsi="Arial" w:cs="Arial"/>
                <w:b/>
                <w:bCs/>
                <w:color w:val="000000"/>
                <w:sz w:val="20"/>
                <w:szCs w:val="20"/>
                <w:lang w:val="es-ES" w:eastAsia="es-ES"/>
              </w:rPr>
            </w:pPr>
            <w:r w:rsidRPr="00F62A7A">
              <w:rPr>
                <w:rFonts w:ascii="Arial" w:hAnsi="Arial" w:cs="Arial"/>
                <w:b/>
                <w:bCs/>
                <w:color w:val="000000"/>
                <w:sz w:val="20"/>
                <w:szCs w:val="20"/>
                <w:lang w:val="es-ES" w:eastAsia="es-ES"/>
              </w:rPr>
              <w:t>2013</w:t>
            </w:r>
          </w:p>
        </w:tc>
        <w:tc>
          <w:tcPr>
            <w:tcW w:w="0" w:type="auto"/>
            <w:gridSpan w:val="2"/>
            <w:tcBorders>
              <w:top w:val="double" w:sz="4" w:space="0" w:color="auto"/>
            </w:tcBorders>
            <w:shd w:val="clear" w:color="auto" w:fill="EAF1DD" w:themeFill="accent3" w:themeFillTint="33"/>
            <w:noWrap/>
            <w:vAlign w:val="bottom"/>
          </w:tcPr>
          <w:p w:rsidR="002639ED" w:rsidRPr="00F62A7A" w:rsidRDefault="002639ED" w:rsidP="00AB468E">
            <w:pPr>
              <w:ind w:hanging="963"/>
              <w:jc w:val="center"/>
              <w:rPr>
                <w:rFonts w:ascii="Arial" w:hAnsi="Arial" w:cs="Arial"/>
                <w:b/>
                <w:bCs/>
                <w:color w:val="000000"/>
                <w:sz w:val="20"/>
                <w:szCs w:val="20"/>
                <w:lang w:val="es-ES" w:eastAsia="es-ES"/>
              </w:rPr>
            </w:pPr>
            <w:r w:rsidRPr="00F62A7A">
              <w:rPr>
                <w:rFonts w:ascii="Arial" w:hAnsi="Arial" w:cs="Arial"/>
                <w:b/>
                <w:bCs/>
                <w:color w:val="000000"/>
                <w:sz w:val="20"/>
                <w:szCs w:val="20"/>
                <w:lang w:val="es-ES" w:eastAsia="es-ES"/>
              </w:rPr>
              <w:t xml:space="preserve">                    2014</w:t>
            </w:r>
          </w:p>
        </w:tc>
      </w:tr>
      <w:tr w:rsidR="002639ED" w:rsidRPr="00F62A7A" w:rsidTr="00925719">
        <w:trPr>
          <w:trHeight w:val="391"/>
          <w:jc w:val="center"/>
        </w:trPr>
        <w:tc>
          <w:tcPr>
            <w:tcW w:w="3407" w:type="dxa"/>
            <w:shd w:val="clear" w:color="auto" w:fill="EAF1DD" w:themeFill="accent3" w:themeFillTint="33"/>
            <w:noWrap/>
            <w:vAlign w:val="center"/>
          </w:tcPr>
          <w:p w:rsidR="002639ED" w:rsidRPr="00F62A7A" w:rsidRDefault="002639ED" w:rsidP="00AB468E">
            <w:pPr>
              <w:rPr>
                <w:rFonts w:ascii="Arial" w:hAnsi="Arial" w:cs="Arial"/>
                <w:bCs/>
                <w:color w:val="000000"/>
                <w:sz w:val="20"/>
                <w:szCs w:val="20"/>
                <w:lang w:val="es-ES" w:eastAsia="es-ES"/>
              </w:rPr>
            </w:pPr>
            <w:r w:rsidRPr="00F62A7A">
              <w:rPr>
                <w:rFonts w:ascii="Arial" w:hAnsi="Arial" w:cs="Arial"/>
                <w:b/>
                <w:bCs/>
                <w:color w:val="000000"/>
                <w:sz w:val="20"/>
                <w:szCs w:val="20"/>
                <w:lang w:val="es-ES" w:eastAsia="es-ES"/>
              </w:rPr>
              <w:t>Enfermedades no transmisibles</w:t>
            </w:r>
          </w:p>
        </w:tc>
        <w:tc>
          <w:tcPr>
            <w:tcW w:w="1512" w:type="dxa"/>
            <w:shd w:val="clear" w:color="auto" w:fill="EAF1DD" w:themeFill="accent3" w:themeFillTint="33"/>
            <w:vAlign w:val="center"/>
          </w:tcPr>
          <w:p w:rsidR="002639ED" w:rsidRPr="00F62A7A" w:rsidRDefault="002639ED" w:rsidP="002639ED">
            <w:pPr>
              <w:jc w:val="center"/>
              <w:rPr>
                <w:rFonts w:ascii="Arial" w:hAnsi="Arial" w:cs="Arial"/>
                <w:b/>
                <w:bCs/>
                <w:color w:val="000000"/>
                <w:sz w:val="20"/>
                <w:szCs w:val="20"/>
                <w:lang w:val="es-ES" w:eastAsia="es-ES"/>
              </w:rPr>
            </w:pPr>
            <w:r w:rsidRPr="00F62A7A">
              <w:rPr>
                <w:rFonts w:ascii="Arial" w:hAnsi="Arial" w:cs="Arial"/>
                <w:b/>
                <w:bCs/>
                <w:color w:val="000000"/>
                <w:sz w:val="20"/>
                <w:szCs w:val="20"/>
                <w:lang w:val="es-ES" w:eastAsia="es-ES"/>
              </w:rPr>
              <w:t>Casos notificados</w:t>
            </w:r>
          </w:p>
        </w:tc>
        <w:tc>
          <w:tcPr>
            <w:tcW w:w="1355" w:type="dxa"/>
            <w:shd w:val="clear" w:color="auto" w:fill="EAF1DD" w:themeFill="accent3" w:themeFillTint="33"/>
            <w:vAlign w:val="center"/>
          </w:tcPr>
          <w:p w:rsidR="002639ED" w:rsidRPr="00F62A7A" w:rsidRDefault="002639ED" w:rsidP="002639ED">
            <w:pPr>
              <w:ind w:hanging="41"/>
              <w:jc w:val="center"/>
              <w:rPr>
                <w:rFonts w:ascii="Arial" w:hAnsi="Arial" w:cs="Arial"/>
                <w:b/>
                <w:bCs/>
                <w:color w:val="000000"/>
                <w:sz w:val="20"/>
                <w:szCs w:val="20"/>
                <w:lang w:val="es-ES" w:eastAsia="es-ES"/>
              </w:rPr>
            </w:pPr>
            <w:r w:rsidRPr="00F62A7A">
              <w:rPr>
                <w:rFonts w:ascii="Arial" w:hAnsi="Arial" w:cs="Arial"/>
                <w:b/>
                <w:bCs/>
                <w:color w:val="000000"/>
                <w:sz w:val="20"/>
                <w:szCs w:val="20"/>
                <w:lang w:val="es-ES" w:eastAsia="es-ES"/>
              </w:rPr>
              <w:t>Tasa*</w:t>
            </w:r>
          </w:p>
        </w:tc>
        <w:tc>
          <w:tcPr>
            <w:tcW w:w="1314" w:type="dxa"/>
            <w:shd w:val="clear" w:color="auto" w:fill="EAF1DD" w:themeFill="accent3" w:themeFillTint="33"/>
            <w:vAlign w:val="center"/>
          </w:tcPr>
          <w:p w:rsidR="002639ED" w:rsidRPr="00F62A7A" w:rsidRDefault="002639ED" w:rsidP="002639ED">
            <w:pPr>
              <w:jc w:val="center"/>
              <w:rPr>
                <w:rFonts w:ascii="Arial" w:hAnsi="Arial" w:cs="Arial"/>
                <w:b/>
                <w:bCs/>
                <w:color w:val="000000"/>
                <w:sz w:val="20"/>
                <w:szCs w:val="20"/>
                <w:lang w:val="es-ES" w:eastAsia="es-ES"/>
              </w:rPr>
            </w:pPr>
            <w:r w:rsidRPr="00F62A7A">
              <w:rPr>
                <w:rFonts w:ascii="Arial" w:hAnsi="Arial" w:cs="Arial"/>
                <w:b/>
                <w:bCs/>
                <w:color w:val="000000"/>
                <w:sz w:val="20"/>
                <w:szCs w:val="20"/>
                <w:lang w:val="es-ES" w:eastAsia="es-ES"/>
              </w:rPr>
              <w:t>Casos notificados</w:t>
            </w:r>
          </w:p>
        </w:tc>
        <w:tc>
          <w:tcPr>
            <w:tcW w:w="1278" w:type="dxa"/>
            <w:shd w:val="clear" w:color="auto" w:fill="EAF1DD" w:themeFill="accent3" w:themeFillTint="33"/>
            <w:vAlign w:val="center"/>
          </w:tcPr>
          <w:p w:rsidR="002639ED" w:rsidRPr="00F62A7A" w:rsidRDefault="002639ED" w:rsidP="002639ED">
            <w:pPr>
              <w:jc w:val="center"/>
              <w:rPr>
                <w:rFonts w:ascii="Arial" w:hAnsi="Arial" w:cs="Arial"/>
                <w:b/>
                <w:bCs/>
                <w:color w:val="000000"/>
                <w:sz w:val="20"/>
                <w:szCs w:val="20"/>
                <w:lang w:val="es-ES" w:eastAsia="es-ES"/>
              </w:rPr>
            </w:pPr>
            <w:r w:rsidRPr="00F62A7A">
              <w:rPr>
                <w:rFonts w:ascii="Arial" w:hAnsi="Arial" w:cs="Arial"/>
                <w:b/>
                <w:bCs/>
                <w:color w:val="000000"/>
                <w:sz w:val="20"/>
                <w:szCs w:val="20"/>
                <w:lang w:val="es-ES" w:eastAsia="es-ES"/>
              </w:rPr>
              <w:t>Tasa*</w:t>
            </w:r>
          </w:p>
        </w:tc>
      </w:tr>
      <w:tr w:rsidR="002639ED" w:rsidRPr="00F62A7A" w:rsidTr="002639ED">
        <w:trPr>
          <w:trHeight w:val="300"/>
          <w:jc w:val="center"/>
        </w:trPr>
        <w:tc>
          <w:tcPr>
            <w:tcW w:w="3407" w:type="dxa"/>
            <w:shd w:val="clear" w:color="000000" w:fill="FFFFFF"/>
            <w:noWrap/>
            <w:vAlign w:val="bottom"/>
          </w:tcPr>
          <w:p w:rsidR="002639ED" w:rsidRPr="00F62A7A" w:rsidRDefault="002639ED" w:rsidP="00AB468E">
            <w:pPr>
              <w:rPr>
                <w:rFonts w:ascii="Arial" w:hAnsi="Arial" w:cs="Arial"/>
                <w:bCs/>
                <w:color w:val="000000"/>
                <w:sz w:val="20"/>
                <w:szCs w:val="20"/>
                <w:lang w:val="es-ES" w:eastAsia="es-ES"/>
              </w:rPr>
            </w:pPr>
            <w:r w:rsidRPr="00F62A7A">
              <w:rPr>
                <w:rFonts w:ascii="Arial" w:hAnsi="Arial" w:cs="Arial"/>
                <w:bCs/>
                <w:color w:val="000000"/>
                <w:sz w:val="20"/>
                <w:szCs w:val="20"/>
                <w:lang w:val="es-ES" w:eastAsia="es-ES"/>
              </w:rPr>
              <w:t>Enfermedades Hipertensivas</w:t>
            </w:r>
          </w:p>
        </w:tc>
        <w:tc>
          <w:tcPr>
            <w:tcW w:w="1512" w:type="dxa"/>
            <w:noWrap/>
            <w:vAlign w:val="center"/>
          </w:tcPr>
          <w:p w:rsidR="002639ED" w:rsidRPr="00F62A7A" w:rsidRDefault="002639ED" w:rsidP="00AB468E">
            <w:pPr>
              <w:jc w:val="center"/>
              <w:rPr>
                <w:rFonts w:ascii="Arial" w:hAnsi="Arial" w:cs="Arial"/>
                <w:color w:val="000000"/>
                <w:sz w:val="20"/>
                <w:szCs w:val="20"/>
                <w:lang w:val="es-ES" w:eastAsia="es-ES"/>
              </w:rPr>
            </w:pPr>
            <w:r w:rsidRPr="00F62A7A">
              <w:rPr>
                <w:rFonts w:ascii="Arial" w:hAnsi="Arial" w:cs="Arial"/>
                <w:color w:val="000000"/>
                <w:sz w:val="20"/>
                <w:szCs w:val="20"/>
                <w:lang w:val="es-ES" w:eastAsia="es-ES"/>
              </w:rPr>
              <w:t>191,693</w:t>
            </w:r>
          </w:p>
        </w:tc>
        <w:tc>
          <w:tcPr>
            <w:tcW w:w="1355" w:type="dxa"/>
            <w:noWrap/>
            <w:vAlign w:val="center"/>
          </w:tcPr>
          <w:p w:rsidR="002639ED" w:rsidRPr="00F62A7A" w:rsidRDefault="002639ED" w:rsidP="00AB468E">
            <w:pPr>
              <w:jc w:val="center"/>
              <w:rPr>
                <w:rFonts w:ascii="Arial" w:hAnsi="Arial" w:cs="Arial"/>
                <w:color w:val="000000"/>
                <w:sz w:val="20"/>
                <w:szCs w:val="20"/>
                <w:lang w:val="es-ES" w:eastAsia="es-ES"/>
              </w:rPr>
            </w:pPr>
            <w:r w:rsidRPr="00F62A7A">
              <w:rPr>
                <w:rFonts w:ascii="Arial" w:hAnsi="Arial" w:cs="Arial"/>
                <w:color w:val="000000"/>
                <w:sz w:val="20"/>
                <w:szCs w:val="20"/>
                <w:lang w:val="es-ES" w:eastAsia="es-ES"/>
              </w:rPr>
              <w:t>453.89</w:t>
            </w:r>
          </w:p>
        </w:tc>
        <w:tc>
          <w:tcPr>
            <w:tcW w:w="1314" w:type="dxa"/>
            <w:noWrap/>
            <w:vAlign w:val="center"/>
          </w:tcPr>
          <w:p w:rsidR="002639ED" w:rsidRPr="00F62A7A" w:rsidRDefault="002639ED" w:rsidP="00AB468E">
            <w:pPr>
              <w:jc w:val="center"/>
              <w:rPr>
                <w:rFonts w:ascii="Arial" w:hAnsi="Arial" w:cs="Arial"/>
                <w:color w:val="000000"/>
                <w:sz w:val="20"/>
                <w:szCs w:val="20"/>
                <w:lang w:val="es-ES" w:eastAsia="es-ES"/>
              </w:rPr>
            </w:pPr>
            <w:r w:rsidRPr="00F62A7A">
              <w:rPr>
                <w:rFonts w:ascii="Arial" w:hAnsi="Arial" w:cs="Arial"/>
                <w:color w:val="000000"/>
                <w:sz w:val="20"/>
                <w:szCs w:val="20"/>
                <w:lang w:val="es-ES" w:eastAsia="es-ES"/>
              </w:rPr>
              <w:t>185,408</w:t>
            </w:r>
          </w:p>
        </w:tc>
        <w:tc>
          <w:tcPr>
            <w:tcW w:w="1278" w:type="dxa"/>
            <w:noWrap/>
            <w:vAlign w:val="center"/>
          </w:tcPr>
          <w:p w:rsidR="002639ED" w:rsidRPr="00F62A7A" w:rsidRDefault="002639ED" w:rsidP="00AB468E">
            <w:pPr>
              <w:jc w:val="center"/>
              <w:rPr>
                <w:rFonts w:ascii="Arial" w:hAnsi="Arial" w:cs="Arial"/>
                <w:color w:val="000000"/>
                <w:sz w:val="20"/>
                <w:szCs w:val="20"/>
                <w:lang w:val="es-ES" w:eastAsia="es-ES"/>
              </w:rPr>
            </w:pPr>
            <w:r w:rsidRPr="00F62A7A">
              <w:rPr>
                <w:rFonts w:ascii="Arial" w:hAnsi="Arial" w:cs="Arial"/>
                <w:color w:val="000000"/>
                <w:sz w:val="20"/>
                <w:szCs w:val="20"/>
                <w:lang w:val="es-ES" w:eastAsia="es-ES"/>
              </w:rPr>
              <w:t>427.79</w:t>
            </w:r>
          </w:p>
        </w:tc>
      </w:tr>
      <w:tr w:rsidR="002639ED" w:rsidRPr="00F62A7A" w:rsidTr="002639ED">
        <w:trPr>
          <w:trHeight w:val="392"/>
          <w:jc w:val="center"/>
        </w:trPr>
        <w:tc>
          <w:tcPr>
            <w:tcW w:w="3407" w:type="dxa"/>
            <w:noWrap/>
            <w:vAlign w:val="bottom"/>
          </w:tcPr>
          <w:p w:rsidR="002639ED" w:rsidRPr="00F62A7A" w:rsidRDefault="002639ED" w:rsidP="00AB468E">
            <w:pPr>
              <w:rPr>
                <w:rFonts w:ascii="Arial" w:hAnsi="Arial" w:cs="Arial"/>
                <w:bCs/>
                <w:color w:val="000000"/>
                <w:sz w:val="20"/>
                <w:szCs w:val="20"/>
                <w:lang w:val="es-ES" w:eastAsia="es-ES"/>
              </w:rPr>
            </w:pPr>
            <w:r w:rsidRPr="00F62A7A">
              <w:rPr>
                <w:rFonts w:ascii="Arial" w:hAnsi="Arial" w:cs="Arial"/>
                <w:bCs/>
                <w:color w:val="000000"/>
                <w:sz w:val="20"/>
                <w:szCs w:val="20"/>
                <w:lang w:val="es-ES" w:eastAsia="es-ES"/>
              </w:rPr>
              <w:t>Diabetes Mellitus</w:t>
            </w:r>
          </w:p>
        </w:tc>
        <w:tc>
          <w:tcPr>
            <w:tcW w:w="1512" w:type="dxa"/>
            <w:noWrap/>
            <w:vAlign w:val="center"/>
          </w:tcPr>
          <w:p w:rsidR="002639ED" w:rsidRPr="00F62A7A" w:rsidRDefault="002639ED" w:rsidP="00AB468E">
            <w:pPr>
              <w:jc w:val="center"/>
              <w:rPr>
                <w:rFonts w:ascii="Arial" w:hAnsi="Arial" w:cs="Arial"/>
                <w:color w:val="000000"/>
                <w:sz w:val="20"/>
                <w:szCs w:val="20"/>
                <w:lang w:val="es-ES" w:eastAsia="es-ES"/>
              </w:rPr>
            </w:pPr>
            <w:r w:rsidRPr="00F62A7A">
              <w:rPr>
                <w:rFonts w:ascii="Arial" w:hAnsi="Arial" w:cs="Arial"/>
                <w:color w:val="000000"/>
                <w:sz w:val="20"/>
                <w:szCs w:val="20"/>
                <w:lang w:val="es-ES" w:eastAsia="es-ES"/>
              </w:rPr>
              <w:t>130,675</w:t>
            </w:r>
          </w:p>
        </w:tc>
        <w:tc>
          <w:tcPr>
            <w:tcW w:w="1355" w:type="dxa"/>
            <w:noWrap/>
            <w:vAlign w:val="center"/>
          </w:tcPr>
          <w:p w:rsidR="002639ED" w:rsidRPr="00F62A7A" w:rsidRDefault="002639ED" w:rsidP="00AB468E">
            <w:pPr>
              <w:jc w:val="center"/>
              <w:rPr>
                <w:rFonts w:ascii="Arial" w:hAnsi="Arial" w:cs="Arial"/>
                <w:color w:val="000000"/>
                <w:sz w:val="20"/>
                <w:szCs w:val="20"/>
                <w:lang w:val="es-ES" w:eastAsia="es-ES"/>
              </w:rPr>
            </w:pPr>
            <w:r w:rsidRPr="00F62A7A">
              <w:rPr>
                <w:rFonts w:ascii="Arial" w:hAnsi="Arial" w:cs="Arial"/>
                <w:color w:val="000000"/>
                <w:sz w:val="20"/>
                <w:szCs w:val="20"/>
                <w:lang w:val="es-ES" w:eastAsia="es-ES"/>
              </w:rPr>
              <w:t>309.41</w:t>
            </w:r>
          </w:p>
        </w:tc>
        <w:tc>
          <w:tcPr>
            <w:tcW w:w="1314" w:type="dxa"/>
            <w:noWrap/>
            <w:vAlign w:val="center"/>
          </w:tcPr>
          <w:p w:rsidR="002639ED" w:rsidRPr="00F62A7A" w:rsidRDefault="002639ED" w:rsidP="00AB468E">
            <w:pPr>
              <w:jc w:val="center"/>
              <w:rPr>
                <w:rFonts w:ascii="Arial" w:hAnsi="Arial" w:cs="Arial"/>
                <w:color w:val="000000"/>
                <w:sz w:val="20"/>
                <w:szCs w:val="20"/>
                <w:lang w:val="es-ES" w:eastAsia="es-ES"/>
              </w:rPr>
            </w:pPr>
            <w:r w:rsidRPr="00F62A7A">
              <w:rPr>
                <w:rFonts w:ascii="Arial" w:hAnsi="Arial" w:cs="Arial"/>
                <w:color w:val="000000"/>
                <w:sz w:val="20"/>
                <w:szCs w:val="20"/>
                <w:lang w:val="es-ES" w:eastAsia="es-ES"/>
              </w:rPr>
              <w:t>120,937</w:t>
            </w:r>
          </w:p>
        </w:tc>
        <w:tc>
          <w:tcPr>
            <w:tcW w:w="1278" w:type="dxa"/>
            <w:noWrap/>
            <w:vAlign w:val="center"/>
          </w:tcPr>
          <w:p w:rsidR="002639ED" w:rsidRPr="00F62A7A" w:rsidRDefault="002639ED" w:rsidP="00AB468E">
            <w:pPr>
              <w:jc w:val="center"/>
              <w:rPr>
                <w:rFonts w:ascii="Arial" w:hAnsi="Arial" w:cs="Arial"/>
                <w:color w:val="000000"/>
                <w:sz w:val="20"/>
                <w:szCs w:val="20"/>
                <w:lang w:val="es-ES" w:eastAsia="es-ES"/>
              </w:rPr>
            </w:pPr>
            <w:r w:rsidRPr="00F62A7A">
              <w:rPr>
                <w:rFonts w:ascii="Arial" w:hAnsi="Arial" w:cs="Arial"/>
                <w:color w:val="000000"/>
                <w:sz w:val="20"/>
                <w:szCs w:val="20"/>
                <w:lang w:val="es-ES" w:eastAsia="es-ES"/>
              </w:rPr>
              <w:t>279.04</w:t>
            </w:r>
          </w:p>
        </w:tc>
      </w:tr>
      <w:tr w:rsidR="002639ED" w:rsidRPr="00F62A7A" w:rsidTr="002639ED">
        <w:trPr>
          <w:trHeight w:val="300"/>
          <w:jc w:val="center"/>
        </w:trPr>
        <w:tc>
          <w:tcPr>
            <w:tcW w:w="3407" w:type="dxa"/>
            <w:noWrap/>
            <w:vAlign w:val="bottom"/>
          </w:tcPr>
          <w:p w:rsidR="002639ED" w:rsidRPr="00F62A7A" w:rsidRDefault="002639ED" w:rsidP="00AB468E">
            <w:pPr>
              <w:rPr>
                <w:rFonts w:ascii="Arial" w:hAnsi="Arial" w:cs="Arial"/>
                <w:bCs/>
                <w:color w:val="000000"/>
                <w:sz w:val="20"/>
                <w:szCs w:val="20"/>
                <w:lang w:val="es-ES" w:eastAsia="es-ES"/>
              </w:rPr>
            </w:pPr>
            <w:r w:rsidRPr="00F62A7A">
              <w:rPr>
                <w:rFonts w:ascii="Arial" w:hAnsi="Arial" w:cs="Arial"/>
                <w:bCs/>
                <w:color w:val="000000"/>
                <w:sz w:val="20"/>
                <w:szCs w:val="20"/>
                <w:lang w:val="es-ES" w:eastAsia="es-ES"/>
              </w:rPr>
              <w:t>Enfermedades Isquémicas de corazón</w:t>
            </w:r>
          </w:p>
        </w:tc>
        <w:tc>
          <w:tcPr>
            <w:tcW w:w="1512" w:type="dxa"/>
            <w:noWrap/>
            <w:vAlign w:val="center"/>
          </w:tcPr>
          <w:p w:rsidR="002639ED" w:rsidRPr="00F62A7A" w:rsidRDefault="002639ED" w:rsidP="00AB468E">
            <w:pPr>
              <w:jc w:val="center"/>
              <w:rPr>
                <w:rFonts w:ascii="Arial" w:hAnsi="Arial" w:cs="Arial"/>
                <w:color w:val="000000"/>
                <w:sz w:val="20"/>
                <w:szCs w:val="20"/>
                <w:lang w:val="es-ES" w:eastAsia="es-ES"/>
              </w:rPr>
            </w:pPr>
            <w:r w:rsidRPr="00F62A7A">
              <w:rPr>
                <w:rFonts w:ascii="Arial" w:hAnsi="Arial" w:cs="Arial"/>
                <w:color w:val="000000"/>
                <w:sz w:val="20"/>
                <w:szCs w:val="20"/>
                <w:lang w:val="es-ES" w:eastAsia="es-ES"/>
              </w:rPr>
              <w:t>26,582</w:t>
            </w:r>
          </w:p>
        </w:tc>
        <w:tc>
          <w:tcPr>
            <w:tcW w:w="1355" w:type="dxa"/>
            <w:noWrap/>
            <w:vAlign w:val="center"/>
          </w:tcPr>
          <w:p w:rsidR="002639ED" w:rsidRPr="00F62A7A" w:rsidRDefault="002639ED" w:rsidP="00AB468E">
            <w:pPr>
              <w:jc w:val="center"/>
              <w:rPr>
                <w:rFonts w:ascii="Arial" w:hAnsi="Arial" w:cs="Arial"/>
                <w:color w:val="000000"/>
                <w:sz w:val="20"/>
                <w:szCs w:val="20"/>
                <w:lang w:val="es-ES" w:eastAsia="es-ES"/>
              </w:rPr>
            </w:pPr>
            <w:r w:rsidRPr="00F62A7A">
              <w:rPr>
                <w:rFonts w:ascii="Arial" w:hAnsi="Arial" w:cs="Arial"/>
                <w:color w:val="000000"/>
                <w:sz w:val="20"/>
                <w:szCs w:val="20"/>
                <w:lang w:val="es-ES" w:eastAsia="es-ES"/>
              </w:rPr>
              <w:t>62.94</w:t>
            </w:r>
          </w:p>
        </w:tc>
        <w:tc>
          <w:tcPr>
            <w:tcW w:w="1314" w:type="dxa"/>
            <w:noWrap/>
            <w:vAlign w:val="center"/>
          </w:tcPr>
          <w:p w:rsidR="002639ED" w:rsidRPr="00F62A7A" w:rsidRDefault="002639ED" w:rsidP="00AB468E">
            <w:pPr>
              <w:jc w:val="center"/>
              <w:rPr>
                <w:rFonts w:ascii="Arial" w:hAnsi="Arial" w:cs="Arial"/>
                <w:color w:val="000000"/>
                <w:sz w:val="20"/>
                <w:szCs w:val="20"/>
                <w:lang w:val="es-ES" w:eastAsia="es-ES"/>
              </w:rPr>
            </w:pPr>
            <w:r w:rsidRPr="00F62A7A">
              <w:rPr>
                <w:rFonts w:ascii="Arial" w:hAnsi="Arial" w:cs="Arial"/>
                <w:color w:val="000000"/>
                <w:sz w:val="20"/>
                <w:szCs w:val="20"/>
                <w:lang w:val="es-ES" w:eastAsia="es-ES"/>
              </w:rPr>
              <w:t>25,171</w:t>
            </w:r>
          </w:p>
        </w:tc>
        <w:tc>
          <w:tcPr>
            <w:tcW w:w="1278" w:type="dxa"/>
            <w:noWrap/>
            <w:vAlign w:val="center"/>
          </w:tcPr>
          <w:p w:rsidR="002639ED" w:rsidRPr="00F62A7A" w:rsidRDefault="002639ED" w:rsidP="00AB468E">
            <w:pPr>
              <w:jc w:val="center"/>
              <w:rPr>
                <w:rFonts w:ascii="Arial" w:hAnsi="Arial" w:cs="Arial"/>
                <w:color w:val="000000"/>
                <w:sz w:val="20"/>
                <w:szCs w:val="20"/>
                <w:lang w:val="es-ES" w:eastAsia="es-ES"/>
              </w:rPr>
            </w:pPr>
            <w:r w:rsidRPr="00F62A7A">
              <w:rPr>
                <w:rFonts w:ascii="Arial" w:hAnsi="Arial" w:cs="Arial"/>
                <w:color w:val="000000"/>
                <w:sz w:val="20"/>
                <w:szCs w:val="20"/>
                <w:lang w:val="es-ES" w:eastAsia="es-ES"/>
              </w:rPr>
              <w:t>58.08</w:t>
            </w:r>
          </w:p>
        </w:tc>
      </w:tr>
      <w:tr w:rsidR="002639ED" w:rsidRPr="00F62A7A" w:rsidTr="002639ED">
        <w:trPr>
          <w:trHeight w:val="300"/>
          <w:jc w:val="center"/>
        </w:trPr>
        <w:tc>
          <w:tcPr>
            <w:tcW w:w="3407" w:type="dxa"/>
            <w:noWrap/>
            <w:vAlign w:val="bottom"/>
          </w:tcPr>
          <w:p w:rsidR="002639ED" w:rsidRPr="00F62A7A" w:rsidRDefault="002639ED" w:rsidP="00AB468E">
            <w:pPr>
              <w:rPr>
                <w:rFonts w:ascii="Arial" w:hAnsi="Arial" w:cs="Arial"/>
                <w:bCs/>
                <w:color w:val="000000"/>
                <w:sz w:val="20"/>
                <w:szCs w:val="20"/>
                <w:lang w:val="es-ES" w:eastAsia="es-ES"/>
              </w:rPr>
            </w:pPr>
            <w:r w:rsidRPr="00F62A7A">
              <w:rPr>
                <w:rFonts w:ascii="Arial" w:hAnsi="Arial" w:cs="Arial"/>
                <w:bCs/>
                <w:color w:val="000000"/>
                <w:sz w:val="20"/>
                <w:szCs w:val="20"/>
                <w:lang w:val="es-ES" w:eastAsia="es-ES"/>
              </w:rPr>
              <w:t>Enfermedades cerebrovasculares</w:t>
            </w:r>
          </w:p>
        </w:tc>
        <w:tc>
          <w:tcPr>
            <w:tcW w:w="1512" w:type="dxa"/>
            <w:noWrap/>
            <w:vAlign w:val="center"/>
          </w:tcPr>
          <w:p w:rsidR="002639ED" w:rsidRPr="00F62A7A" w:rsidRDefault="002639ED" w:rsidP="00AB468E">
            <w:pPr>
              <w:jc w:val="center"/>
              <w:rPr>
                <w:rFonts w:ascii="Arial" w:hAnsi="Arial" w:cs="Arial"/>
                <w:color w:val="000000"/>
                <w:sz w:val="20"/>
                <w:szCs w:val="20"/>
                <w:lang w:val="es-ES" w:eastAsia="es-ES"/>
              </w:rPr>
            </w:pPr>
            <w:r w:rsidRPr="00F62A7A">
              <w:rPr>
                <w:rFonts w:ascii="Arial" w:hAnsi="Arial" w:cs="Arial"/>
                <w:color w:val="000000"/>
                <w:sz w:val="20"/>
                <w:szCs w:val="20"/>
                <w:lang w:val="es-ES" w:eastAsia="es-ES"/>
              </w:rPr>
              <w:t>14,035</w:t>
            </w:r>
          </w:p>
        </w:tc>
        <w:tc>
          <w:tcPr>
            <w:tcW w:w="1355" w:type="dxa"/>
            <w:noWrap/>
            <w:vAlign w:val="center"/>
          </w:tcPr>
          <w:p w:rsidR="002639ED" w:rsidRPr="00F62A7A" w:rsidRDefault="002639ED" w:rsidP="00AB468E">
            <w:pPr>
              <w:jc w:val="center"/>
              <w:rPr>
                <w:rFonts w:ascii="Arial" w:hAnsi="Arial" w:cs="Arial"/>
                <w:color w:val="000000"/>
                <w:sz w:val="20"/>
                <w:szCs w:val="20"/>
                <w:lang w:val="es-ES" w:eastAsia="es-ES"/>
              </w:rPr>
            </w:pPr>
            <w:r w:rsidRPr="00F62A7A">
              <w:rPr>
                <w:rFonts w:ascii="Arial" w:hAnsi="Arial" w:cs="Arial"/>
                <w:color w:val="000000"/>
                <w:sz w:val="20"/>
                <w:szCs w:val="20"/>
                <w:lang w:val="es-ES" w:eastAsia="es-ES"/>
              </w:rPr>
              <w:t>33.23</w:t>
            </w:r>
          </w:p>
        </w:tc>
        <w:tc>
          <w:tcPr>
            <w:tcW w:w="1314" w:type="dxa"/>
            <w:noWrap/>
            <w:vAlign w:val="center"/>
          </w:tcPr>
          <w:p w:rsidR="002639ED" w:rsidRPr="00F62A7A" w:rsidRDefault="002639ED" w:rsidP="00AB468E">
            <w:pPr>
              <w:jc w:val="center"/>
              <w:rPr>
                <w:rFonts w:ascii="Arial" w:hAnsi="Arial" w:cs="Arial"/>
                <w:color w:val="000000"/>
                <w:sz w:val="20"/>
                <w:szCs w:val="20"/>
                <w:lang w:val="es-ES" w:eastAsia="es-ES"/>
              </w:rPr>
            </w:pPr>
            <w:r w:rsidRPr="00F62A7A">
              <w:rPr>
                <w:rFonts w:ascii="Arial" w:hAnsi="Arial" w:cs="Arial"/>
                <w:color w:val="000000"/>
                <w:sz w:val="20"/>
                <w:szCs w:val="20"/>
                <w:lang w:val="es-ES" w:eastAsia="es-ES"/>
              </w:rPr>
              <w:t>14,197</w:t>
            </w:r>
          </w:p>
        </w:tc>
        <w:tc>
          <w:tcPr>
            <w:tcW w:w="1278" w:type="dxa"/>
            <w:noWrap/>
            <w:vAlign w:val="center"/>
          </w:tcPr>
          <w:p w:rsidR="002639ED" w:rsidRPr="00F62A7A" w:rsidRDefault="002639ED" w:rsidP="00AB468E">
            <w:pPr>
              <w:jc w:val="center"/>
              <w:rPr>
                <w:rFonts w:ascii="Arial" w:hAnsi="Arial" w:cs="Arial"/>
                <w:color w:val="000000"/>
                <w:sz w:val="20"/>
                <w:szCs w:val="20"/>
                <w:lang w:val="es-ES" w:eastAsia="es-ES"/>
              </w:rPr>
            </w:pPr>
            <w:r w:rsidRPr="00F62A7A">
              <w:rPr>
                <w:rFonts w:ascii="Arial" w:hAnsi="Arial" w:cs="Arial"/>
                <w:color w:val="000000"/>
                <w:sz w:val="20"/>
                <w:szCs w:val="20"/>
                <w:lang w:val="es-ES" w:eastAsia="es-ES"/>
              </w:rPr>
              <w:t>32.76</w:t>
            </w:r>
          </w:p>
        </w:tc>
      </w:tr>
      <w:tr w:rsidR="002639ED" w:rsidRPr="00F62A7A" w:rsidTr="002639ED">
        <w:trPr>
          <w:trHeight w:val="300"/>
          <w:jc w:val="center"/>
        </w:trPr>
        <w:tc>
          <w:tcPr>
            <w:tcW w:w="3407" w:type="dxa"/>
            <w:noWrap/>
            <w:vAlign w:val="bottom"/>
          </w:tcPr>
          <w:p w:rsidR="002639ED" w:rsidRPr="00F62A7A" w:rsidRDefault="002639ED" w:rsidP="00AB468E">
            <w:pPr>
              <w:rPr>
                <w:rFonts w:ascii="Arial" w:hAnsi="Arial" w:cs="Arial"/>
                <w:bCs/>
                <w:color w:val="000000"/>
                <w:sz w:val="20"/>
                <w:szCs w:val="20"/>
                <w:lang w:val="es-ES" w:eastAsia="es-ES"/>
              </w:rPr>
            </w:pPr>
            <w:r w:rsidRPr="00F62A7A">
              <w:rPr>
                <w:rFonts w:ascii="Arial" w:hAnsi="Arial" w:cs="Arial"/>
                <w:bCs/>
                <w:color w:val="000000"/>
                <w:sz w:val="20"/>
                <w:szCs w:val="20"/>
                <w:lang w:val="es-ES" w:eastAsia="es-ES"/>
              </w:rPr>
              <w:t>Enfermedad Alcohólica del hígado</w:t>
            </w:r>
          </w:p>
        </w:tc>
        <w:tc>
          <w:tcPr>
            <w:tcW w:w="1512" w:type="dxa"/>
            <w:noWrap/>
            <w:vAlign w:val="center"/>
          </w:tcPr>
          <w:p w:rsidR="002639ED" w:rsidRPr="00F62A7A" w:rsidRDefault="002639ED" w:rsidP="00AB468E">
            <w:pPr>
              <w:jc w:val="center"/>
              <w:rPr>
                <w:rFonts w:ascii="Arial" w:hAnsi="Arial" w:cs="Arial"/>
                <w:color w:val="000000"/>
                <w:sz w:val="20"/>
                <w:szCs w:val="20"/>
                <w:lang w:val="es-ES" w:eastAsia="es-ES"/>
              </w:rPr>
            </w:pPr>
            <w:r w:rsidRPr="00F62A7A">
              <w:rPr>
                <w:rFonts w:ascii="Arial" w:hAnsi="Arial" w:cs="Arial"/>
                <w:color w:val="000000"/>
                <w:sz w:val="20"/>
                <w:szCs w:val="20"/>
                <w:lang w:val="es-ES" w:eastAsia="es-ES"/>
              </w:rPr>
              <w:t>3,020</w:t>
            </w:r>
          </w:p>
        </w:tc>
        <w:tc>
          <w:tcPr>
            <w:tcW w:w="1355" w:type="dxa"/>
            <w:noWrap/>
            <w:vAlign w:val="center"/>
          </w:tcPr>
          <w:p w:rsidR="002639ED" w:rsidRPr="00F62A7A" w:rsidRDefault="002639ED" w:rsidP="00AB468E">
            <w:pPr>
              <w:jc w:val="center"/>
              <w:rPr>
                <w:rFonts w:ascii="Arial" w:hAnsi="Arial" w:cs="Arial"/>
                <w:color w:val="000000"/>
                <w:sz w:val="20"/>
                <w:szCs w:val="20"/>
                <w:lang w:val="es-ES" w:eastAsia="es-ES"/>
              </w:rPr>
            </w:pPr>
            <w:r w:rsidRPr="00F62A7A">
              <w:rPr>
                <w:rFonts w:ascii="Arial" w:hAnsi="Arial" w:cs="Arial"/>
                <w:color w:val="000000"/>
                <w:sz w:val="20"/>
                <w:szCs w:val="20"/>
                <w:lang w:val="es-ES" w:eastAsia="es-ES"/>
              </w:rPr>
              <w:t>7.15</w:t>
            </w:r>
          </w:p>
        </w:tc>
        <w:tc>
          <w:tcPr>
            <w:tcW w:w="1314" w:type="dxa"/>
            <w:noWrap/>
            <w:vAlign w:val="center"/>
          </w:tcPr>
          <w:p w:rsidR="002639ED" w:rsidRPr="00F62A7A" w:rsidRDefault="002639ED" w:rsidP="00AB468E">
            <w:pPr>
              <w:jc w:val="center"/>
              <w:rPr>
                <w:rFonts w:ascii="Arial" w:hAnsi="Arial" w:cs="Arial"/>
                <w:color w:val="000000"/>
                <w:sz w:val="20"/>
                <w:szCs w:val="20"/>
                <w:lang w:val="es-ES" w:eastAsia="es-ES"/>
              </w:rPr>
            </w:pPr>
            <w:r w:rsidRPr="00F62A7A">
              <w:rPr>
                <w:rFonts w:ascii="Arial" w:hAnsi="Arial" w:cs="Arial"/>
                <w:color w:val="000000"/>
                <w:sz w:val="20"/>
                <w:szCs w:val="20"/>
                <w:lang w:val="es-ES" w:eastAsia="es-ES"/>
              </w:rPr>
              <w:t>2,993</w:t>
            </w:r>
          </w:p>
        </w:tc>
        <w:tc>
          <w:tcPr>
            <w:tcW w:w="1278" w:type="dxa"/>
            <w:noWrap/>
            <w:vAlign w:val="center"/>
          </w:tcPr>
          <w:p w:rsidR="002639ED" w:rsidRPr="00F62A7A" w:rsidRDefault="002639ED" w:rsidP="00AB468E">
            <w:pPr>
              <w:jc w:val="center"/>
              <w:rPr>
                <w:rFonts w:ascii="Arial" w:hAnsi="Arial" w:cs="Arial"/>
                <w:color w:val="000000"/>
                <w:sz w:val="20"/>
                <w:szCs w:val="20"/>
                <w:lang w:val="es-ES" w:eastAsia="es-ES"/>
              </w:rPr>
            </w:pPr>
            <w:r w:rsidRPr="00F62A7A">
              <w:rPr>
                <w:rFonts w:ascii="Arial" w:hAnsi="Arial" w:cs="Arial"/>
                <w:color w:val="000000"/>
                <w:sz w:val="20"/>
                <w:szCs w:val="20"/>
                <w:lang w:val="es-ES" w:eastAsia="es-ES"/>
              </w:rPr>
              <w:t>6.91</w:t>
            </w:r>
          </w:p>
        </w:tc>
      </w:tr>
      <w:tr w:rsidR="002639ED" w:rsidRPr="00F62A7A" w:rsidTr="002639ED">
        <w:trPr>
          <w:trHeight w:val="300"/>
          <w:jc w:val="center"/>
        </w:trPr>
        <w:tc>
          <w:tcPr>
            <w:tcW w:w="3407" w:type="dxa"/>
            <w:noWrap/>
            <w:vAlign w:val="bottom"/>
          </w:tcPr>
          <w:p w:rsidR="002639ED" w:rsidRPr="00F62A7A" w:rsidRDefault="002639ED" w:rsidP="00AB468E">
            <w:pPr>
              <w:rPr>
                <w:rFonts w:ascii="Arial" w:hAnsi="Arial" w:cs="Arial"/>
                <w:bCs/>
                <w:color w:val="000000"/>
                <w:sz w:val="20"/>
                <w:szCs w:val="20"/>
                <w:lang w:val="es-ES" w:eastAsia="es-ES"/>
              </w:rPr>
            </w:pPr>
            <w:r w:rsidRPr="00F62A7A">
              <w:rPr>
                <w:rFonts w:ascii="Arial" w:hAnsi="Arial" w:cs="Arial"/>
                <w:bCs/>
                <w:color w:val="000000"/>
                <w:sz w:val="20"/>
                <w:szCs w:val="20"/>
                <w:lang w:val="es-ES" w:eastAsia="es-ES"/>
              </w:rPr>
              <w:t>Tumor maligno de la mama</w:t>
            </w:r>
          </w:p>
        </w:tc>
        <w:tc>
          <w:tcPr>
            <w:tcW w:w="1512" w:type="dxa"/>
            <w:noWrap/>
            <w:vAlign w:val="center"/>
          </w:tcPr>
          <w:p w:rsidR="002639ED" w:rsidRPr="00F62A7A" w:rsidRDefault="002639ED" w:rsidP="00AB468E">
            <w:pPr>
              <w:jc w:val="center"/>
              <w:rPr>
                <w:rFonts w:ascii="Arial" w:hAnsi="Arial" w:cs="Arial"/>
                <w:color w:val="000000"/>
                <w:sz w:val="20"/>
                <w:szCs w:val="20"/>
                <w:lang w:val="es-ES" w:eastAsia="es-ES"/>
              </w:rPr>
            </w:pPr>
            <w:r w:rsidRPr="00F62A7A">
              <w:rPr>
                <w:rFonts w:ascii="Arial" w:hAnsi="Arial" w:cs="Arial"/>
                <w:color w:val="000000"/>
                <w:sz w:val="20"/>
                <w:szCs w:val="20"/>
                <w:lang w:val="es-ES" w:eastAsia="es-ES"/>
              </w:rPr>
              <w:t>3,703</w:t>
            </w:r>
          </w:p>
        </w:tc>
        <w:tc>
          <w:tcPr>
            <w:tcW w:w="1355" w:type="dxa"/>
            <w:noWrap/>
            <w:vAlign w:val="center"/>
          </w:tcPr>
          <w:p w:rsidR="002639ED" w:rsidRPr="00F62A7A" w:rsidRDefault="002639ED" w:rsidP="00AB468E">
            <w:pPr>
              <w:jc w:val="center"/>
              <w:rPr>
                <w:rFonts w:ascii="Arial" w:hAnsi="Arial" w:cs="Arial"/>
                <w:color w:val="000000"/>
                <w:sz w:val="20"/>
                <w:szCs w:val="20"/>
                <w:lang w:val="es-ES" w:eastAsia="es-ES"/>
              </w:rPr>
            </w:pPr>
            <w:r w:rsidRPr="00F62A7A">
              <w:rPr>
                <w:rFonts w:ascii="Arial" w:hAnsi="Arial" w:cs="Arial"/>
                <w:color w:val="000000"/>
                <w:sz w:val="20"/>
                <w:szCs w:val="20"/>
                <w:lang w:val="es-ES" w:eastAsia="es-ES"/>
              </w:rPr>
              <w:t>24.82</w:t>
            </w:r>
          </w:p>
        </w:tc>
        <w:tc>
          <w:tcPr>
            <w:tcW w:w="1314" w:type="dxa"/>
            <w:noWrap/>
            <w:vAlign w:val="center"/>
          </w:tcPr>
          <w:p w:rsidR="002639ED" w:rsidRPr="00F62A7A" w:rsidRDefault="002639ED" w:rsidP="00AB468E">
            <w:pPr>
              <w:jc w:val="center"/>
              <w:rPr>
                <w:rFonts w:ascii="Arial" w:hAnsi="Arial" w:cs="Arial"/>
                <w:color w:val="000000"/>
                <w:sz w:val="20"/>
                <w:szCs w:val="20"/>
                <w:lang w:val="es-ES" w:eastAsia="es-ES"/>
              </w:rPr>
            </w:pPr>
            <w:r w:rsidRPr="00F62A7A">
              <w:rPr>
                <w:rFonts w:ascii="Arial" w:hAnsi="Arial" w:cs="Arial"/>
                <w:color w:val="000000"/>
                <w:sz w:val="20"/>
                <w:szCs w:val="20"/>
                <w:lang w:val="es-ES" w:eastAsia="es-ES"/>
              </w:rPr>
              <w:t>3,626</w:t>
            </w:r>
          </w:p>
        </w:tc>
        <w:tc>
          <w:tcPr>
            <w:tcW w:w="1278" w:type="dxa"/>
            <w:noWrap/>
            <w:vAlign w:val="center"/>
          </w:tcPr>
          <w:p w:rsidR="002639ED" w:rsidRPr="00F62A7A" w:rsidRDefault="002639ED" w:rsidP="00AB468E">
            <w:pPr>
              <w:jc w:val="center"/>
              <w:rPr>
                <w:rFonts w:ascii="Arial" w:hAnsi="Arial" w:cs="Arial"/>
                <w:color w:val="000000"/>
                <w:sz w:val="20"/>
                <w:szCs w:val="20"/>
                <w:lang w:val="es-ES" w:eastAsia="es-ES"/>
              </w:rPr>
            </w:pPr>
            <w:r w:rsidRPr="00F62A7A">
              <w:rPr>
                <w:rFonts w:ascii="Arial" w:hAnsi="Arial" w:cs="Arial"/>
                <w:color w:val="000000"/>
                <w:sz w:val="20"/>
                <w:szCs w:val="20"/>
                <w:lang w:val="es-ES" w:eastAsia="es-ES"/>
              </w:rPr>
              <w:t>23.59</w:t>
            </w:r>
          </w:p>
        </w:tc>
      </w:tr>
      <w:tr w:rsidR="002639ED" w:rsidRPr="00F62A7A" w:rsidTr="002639ED">
        <w:trPr>
          <w:trHeight w:val="300"/>
          <w:jc w:val="center"/>
        </w:trPr>
        <w:tc>
          <w:tcPr>
            <w:tcW w:w="3407" w:type="dxa"/>
            <w:noWrap/>
            <w:vAlign w:val="bottom"/>
          </w:tcPr>
          <w:p w:rsidR="002639ED" w:rsidRPr="00F62A7A" w:rsidRDefault="002639ED" w:rsidP="00AB468E">
            <w:pPr>
              <w:rPr>
                <w:rFonts w:ascii="Arial" w:hAnsi="Arial" w:cs="Arial"/>
                <w:bCs/>
                <w:color w:val="000000"/>
                <w:sz w:val="20"/>
                <w:szCs w:val="20"/>
                <w:lang w:val="es-ES" w:eastAsia="es-ES"/>
              </w:rPr>
            </w:pPr>
            <w:r w:rsidRPr="00F62A7A">
              <w:rPr>
                <w:rFonts w:ascii="Arial" w:hAnsi="Arial" w:cs="Arial"/>
                <w:bCs/>
                <w:color w:val="000000"/>
                <w:sz w:val="20"/>
                <w:szCs w:val="20"/>
                <w:lang w:val="es-ES" w:eastAsia="es-ES"/>
              </w:rPr>
              <w:t>Tumor maligno del cuello del útero</w:t>
            </w:r>
          </w:p>
        </w:tc>
        <w:tc>
          <w:tcPr>
            <w:tcW w:w="1512" w:type="dxa"/>
            <w:noWrap/>
            <w:vAlign w:val="center"/>
          </w:tcPr>
          <w:p w:rsidR="002639ED" w:rsidRPr="00F62A7A" w:rsidRDefault="002639ED" w:rsidP="00AB468E">
            <w:pPr>
              <w:jc w:val="center"/>
              <w:rPr>
                <w:rFonts w:ascii="Arial" w:hAnsi="Arial" w:cs="Arial"/>
                <w:color w:val="000000"/>
                <w:sz w:val="20"/>
                <w:szCs w:val="20"/>
                <w:lang w:val="es-ES" w:eastAsia="es-ES"/>
              </w:rPr>
            </w:pPr>
            <w:r w:rsidRPr="00F62A7A">
              <w:rPr>
                <w:rFonts w:ascii="Arial" w:hAnsi="Arial" w:cs="Arial"/>
                <w:color w:val="000000"/>
                <w:sz w:val="20"/>
                <w:szCs w:val="20"/>
                <w:lang w:val="es-ES" w:eastAsia="es-ES"/>
              </w:rPr>
              <w:t>1,147</w:t>
            </w:r>
          </w:p>
        </w:tc>
        <w:tc>
          <w:tcPr>
            <w:tcW w:w="1355" w:type="dxa"/>
            <w:noWrap/>
            <w:vAlign w:val="center"/>
          </w:tcPr>
          <w:p w:rsidR="002639ED" w:rsidRPr="00F62A7A" w:rsidRDefault="002639ED" w:rsidP="00AB468E">
            <w:pPr>
              <w:jc w:val="center"/>
              <w:rPr>
                <w:rFonts w:ascii="Arial" w:hAnsi="Arial" w:cs="Arial"/>
                <w:color w:val="000000"/>
                <w:sz w:val="20"/>
                <w:szCs w:val="20"/>
                <w:lang w:val="es-ES" w:eastAsia="es-ES"/>
              </w:rPr>
            </w:pPr>
            <w:r w:rsidRPr="00F62A7A">
              <w:rPr>
                <w:rFonts w:ascii="Arial" w:hAnsi="Arial" w:cs="Arial"/>
                <w:color w:val="000000"/>
                <w:sz w:val="20"/>
                <w:szCs w:val="20"/>
                <w:lang w:val="es-ES" w:eastAsia="es-ES"/>
              </w:rPr>
              <w:t>7.69</w:t>
            </w:r>
          </w:p>
        </w:tc>
        <w:tc>
          <w:tcPr>
            <w:tcW w:w="1314" w:type="dxa"/>
            <w:noWrap/>
            <w:vAlign w:val="center"/>
          </w:tcPr>
          <w:p w:rsidR="002639ED" w:rsidRPr="00F62A7A" w:rsidRDefault="002639ED" w:rsidP="00AB468E">
            <w:pPr>
              <w:jc w:val="center"/>
              <w:rPr>
                <w:rFonts w:ascii="Arial" w:hAnsi="Arial" w:cs="Arial"/>
                <w:color w:val="000000"/>
                <w:sz w:val="20"/>
                <w:szCs w:val="20"/>
                <w:lang w:val="es-ES" w:eastAsia="es-ES"/>
              </w:rPr>
            </w:pPr>
            <w:r w:rsidRPr="00F62A7A">
              <w:rPr>
                <w:rFonts w:ascii="Arial" w:hAnsi="Arial" w:cs="Arial"/>
                <w:color w:val="000000"/>
                <w:sz w:val="20"/>
                <w:szCs w:val="20"/>
                <w:lang w:val="es-ES" w:eastAsia="es-ES"/>
              </w:rPr>
              <w:t>1,089</w:t>
            </w:r>
          </w:p>
        </w:tc>
        <w:tc>
          <w:tcPr>
            <w:tcW w:w="1278" w:type="dxa"/>
            <w:noWrap/>
            <w:vAlign w:val="center"/>
          </w:tcPr>
          <w:p w:rsidR="002639ED" w:rsidRPr="00F62A7A" w:rsidRDefault="002639ED" w:rsidP="00AB468E">
            <w:pPr>
              <w:jc w:val="center"/>
              <w:rPr>
                <w:rFonts w:ascii="Arial" w:hAnsi="Arial" w:cs="Arial"/>
                <w:color w:val="000000"/>
                <w:sz w:val="20"/>
                <w:szCs w:val="20"/>
                <w:lang w:val="es-ES" w:eastAsia="es-ES"/>
              </w:rPr>
            </w:pPr>
            <w:r w:rsidRPr="00F62A7A">
              <w:rPr>
                <w:rFonts w:ascii="Arial" w:hAnsi="Arial" w:cs="Arial"/>
                <w:color w:val="000000"/>
                <w:sz w:val="20"/>
                <w:szCs w:val="20"/>
                <w:lang w:val="es-ES" w:eastAsia="es-ES"/>
              </w:rPr>
              <w:t>7.09</w:t>
            </w:r>
          </w:p>
        </w:tc>
      </w:tr>
      <w:tr w:rsidR="002639ED" w:rsidRPr="00F62A7A" w:rsidTr="002639ED">
        <w:trPr>
          <w:trHeight w:val="300"/>
          <w:jc w:val="center"/>
        </w:trPr>
        <w:tc>
          <w:tcPr>
            <w:tcW w:w="8866" w:type="dxa"/>
            <w:gridSpan w:val="5"/>
            <w:tcBorders>
              <w:bottom w:val="double" w:sz="4" w:space="0" w:color="auto"/>
            </w:tcBorders>
            <w:noWrap/>
            <w:vAlign w:val="bottom"/>
          </w:tcPr>
          <w:p w:rsidR="002639ED" w:rsidRPr="00F62A7A" w:rsidRDefault="002639ED" w:rsidP="00AB468E">
            <w:pPr>
              <w:rPr>
                <w:rFonts w:ascii="Arial" w:hAnsi="Arial" w:cs="Arial"/>
                <w:color w:val="000000"/>
                <w:sz w:val="16"/>
                <w:szCs w:val="16"/>
                <w:lang w:val="es-ES" w:eastAsia="es-ES"/>
              </w:rPr>
            </w:pPr>
            <w:r w:rsidRPr="00F62A7A">
              <w:rPr>
                <w:rFonts w:ascii="Arial" w:hAnsi="Arial" w:cs="Arial"/>
                <w:color w:val="000000"/>
                <w:sz w:val="16"/>
                <w:szCs w:val="16"/>
                <w:lang w:val="es-ES" w:eastAsia="es-ES"/>
              </w:rPr>
              <w:t>* Tasa por 100,000 derechohabientes adscritos a médico familiar</w:t>
            </w:r>
          </w:p>
          <w:p w:rsidR="002639ED" w:rsidRPr="00F62A7A" w:rsidRDefault="002639ED" w:rsidP="00F62A7A">
            <w:pPr>
              <w:rPr>
                <w:rFonts w:ascii="Arial" w:hAnsi="Arial" w:cs="Arial"/>
                <w:color w:val="000000"/>
                <w:sz w:val="20"/>
                <w:szCs w:val="20"/>
                <w:lang w:val="es-ES" w:eastAsia="es-ES"/>
              </w:rPr>
            </w:pPr>
            <w:r w:rsidRPr="00F62A7A">
              <w:rPr>
                <w:rFonts w:ascii="Arial" w:hAnsi="Arial" w:cs="Arial"/>
                <w:b/>
                <w:color w:val="000000"/>
                <w:sz w:val="16"/>
                <w:szCs w:val="16"/>
                <w:lang w:val="es-ES" w:eastAsia="es-ES"/>
              </w:rPr>
              <w:t>Fuente:</w:t>
            </w:r>
            <w:r w:rsidRPr="00F62A7A">
              <w:rPr>
                <w:rFonts w:ascii="Arial" w:hAnsi="Arial" w:cs="Arial"/>
                <w:color w:val="000000"/>
                <w:sz w:val="16"/>
                <w:szCs w:val="16"/>
                <w:lang w:val="es-ES" w:eastAsia="es-ES"/>
              </w:rPr>
              <w:t xml:space="preserve"> Boletín Epidemiológico de la Coordinación de Vigilancia Epidemiológica del IMSS</w:t>
            </w:r>
          </w:p>
        </w:tc>
      </w:tr>
    </w:tbl>
    <w:p w:rsidR="004571D7" w:rsidRDefault="004571D7" w:rsidP="002F5C2B">
      <w:pPr>
        <w:spacing w:line="276" w:lineRule="auto"/>
        <w:rPr>
          <w:rFonts w:ascii="Arial" w:eastAsiaTheme="minorEastAsia" w:hAnsi="Arial" w:cs="Arial"/>
          <w:lang w:eastAsia="en-US"/>
        </w:rPr>
      </w:pPr>
    </w:p>
    <w:tbl>
      <w:tblPr>
        <w:tblW w:w="0" w:type="auto"/>
        <w:jc w:val="center"/>
        <w:tblCellMar>
          <w:left w:w="70" w:type="dxa"/>
          <w:right w:w="70" w:type="dxa"/>
        </w:tblCellMar>
        <w:tblLook w:val="00A0" w:firstRow="1" w:lastRow="0" w:firstColumn="1" w:lastColumn="0" w:noHBand="0" w:noVBand="0"/>
      </w:tblPr>
      <w:tblGrid>
        <w:gridCol w:w="2185"/>
        <w:gridCol w:w="4175"/>
        <w:gridCol w:w="962"/>
        <w:gridCol w:w="1118"/>
        <w:gridCol w:w="1104"/>
      </w:tblGrid>
      <w:tr w:rsidR="00925719" w:rsidRPr="00867DF7" w:rsidTr="00925719">
        <w:trPr>
          <w:trHeight w:val="179"/>
          <w:jc w:val="center"/>
        </w:trPr>
        <w:tc>
          <w:tcPr>
            <w:tcW w:w="9544" w:type="dxa"/>
            <w:gridSpan w:val="5"/>
            <w:tcBorders>
              <w:top w:val="double" w:sz="4" w:space="0" w:color="auto"/>
              <w:left w:val="double" w:sz="4" w:space="0" w:color="auto"/>
              <w:bottom w:val="double" w:sz="4" w:space="0" w:color="auto"/>
              <w:right w:val="double" w:sz="4" w:space="0" w:color="auto"/>
            </w:tcBorders>
            <w:shd w:val="clear" w:color="auto" w:fill="76923C" w:themeFill="accent3" w:themeFillShade="BF"/>
            <w:vAlign w:val="bottom"/>
          </w:tcPr>
          <w:p w:rsidR="00925719" w:rsidRPr="00867DF7" w:rsidRDefault="00925719" w:rsidP="00925719">
            <w:pPr>
              <w:spacing w:line="360" w:lineRule="auto"/>
              <w:jc w:val="center"/>
              <w:rPr>
                <w:rFonts w:ascii="Arial" w:hAnsi="Arial" w:cs="Arial"/>
                <w:b/>
                <w:color w:val="000000"/>
                <w:sz w:val="20"/>
                <w:szCs w:val="20"/>
                <w:lang w:val="es-ES" w:eastAsia="es-ES"/>
              </w:rPr>
            </w:pPr>
            <w:r w:rsidRPr="00925719">
              <w:rPr>
                <w:rFonts w:ascii="Arial" w:eastAsia="Times New Roman" w:hAnsi="Arial" w:cs="Arial"/>
                <w:b/>
                <w:bCs/>
                <w:color w:val="F2F2F2"/>
                <w:sz w:val="20"/>
                <w:szCs w:val="20"/>
                <w:shd w:val="clear" w:color="auto" w:fill="76923C" w:themeFill="accent3" w:themeFillShade="BF"/>
              </w:rPr>
              <w:t>Tabla 3. Principales Causas de Defunción en el IMSS, Nacional 2013</w:t>
            </w:r>
          </w:p>
        </w:tc>
      </w:tr>
      <w:tr w:rsidR="00F31D69" w:rsidRPr="00867DF7" w:rsidTr="00925719">
        <w:trPr>
          <w:trHeight w:val="179"/>
          <w:jc w:val="center"/>
        </w:trPr>
        <w:tc>
          <w:tcPr>
            <w:tcW w:w="2185" w:type="dxa"/>
            <w:tcBorders>
              <w:top w:val="double" w:sz="4" w:space="0" w:color="auto"/>
              <w:left w:val="double" w:sz="4" w:space="0" w:color="auto"/>
              <w:bottom w:val="single" w:sz="4" w:space="0" w:color="auto"/>
            </w:tcBorders>
            <w:shd w:val="clear" w:color="auto" w:fill="EAF1DD" w:themeFill="accent3" w:themeFillTint="33"/>
            <w:vAlign w:val="bottom"/>
          </w:tcPr>
          <w:p w:rsidR="00F31D69" w:rsidRPr="00925719" w:rsidRDefault="00F31D69" w:rsidP="00AB468E">
            <w:pPr>
              <w:jc w:val="center"/>
              <w:rPr>
                <w:rFonts w:ascii="Arial" w:hAnsi="Arial" w:cs="Arial"/>
                <w:b/>
                <w:color w:val="000000"/>
                <w:sz w:val="18"/>
                <w:szCs w:val="18"/>
                <w:lang w:val="es-ES" w:eastAsia="es-ES"/>
              </w:rPr>
            </w:pPr>
            <w:r w:rsidRPr="00925719">
              <w:rPr>
                <w:rFonts w:ascii="Arial" w:hAnsi="Arial" w:cs="Arial"/>
                <w:b/>
                <w:color w:val="000000"/>
                <w:sz w:val="18"/>
                <w:szCs w:val="18"/>
                <w:lang w:val="es-ES" w:eastAsia="es-ES"/>
              </w:rPr>
              <w:t>Lugar  que ocupan por mortalidad</w:t>
            </w:r>
          </w:p>
        </w:tc>
        <w:tc>
          <w:tcPr>
            <w:tcW w:w="4175" w:type="dxa"/>
            <w:tcBorders>
              <w:top w:val="double" w:sz="4" w:space="0" w:color="auto"/>
              <w:bottom w:val="single" w:sz="4" w:space="0" w:color="auto"/>
            </w:tcBorders>
            <w:shd w:val="clear" w:color="auto" w:fill="EAF1DD" w:themeFill="accent3" w:themeFillTint="33"/>
            <w:vAlign w:val="bottom"/>
          </w:tcPr>
          <w:p w:rsidR="00F31D69" w:rsidRPr="00925719" w:rsidRDefault="00F31D69" w:rsidP="00925719">
            <w:pPr>
              <w:jc w:val="center"/>
              <w:rPr>
                <w:rFonts w:ascii="Arial" w:hAnsi="Arial" w:cs="Arial"/>
                <w:b/>
                <w:color w:val="000000"/>
                <w:sz w:val="18"/>
                <w:szCs w:val="18"/>
                <w:lang w:val="es-ES" w:eastAsia="es-ES"/>
              </w:rPr>
            </w:pPr>
            <w:r w:rsidRPr="00925719">
              <w:rPr>
                <w:rFonts w:ascii="Arial" w:hAnsi="Arial" w:cs="Arial"/>
                <w:b/>
                <w:color w:val="000000"/>
                <w:sz w:val="18"/>
                <w:szCs w:val="18"/>
                <w:lang w:val="es-ES" w:eastAsia="es-ES"/>
              </w:rPr>
              <w:t>Enfermedad</w:t>
            </w:r>
          </w:p>
        </w:tc>
        <w:tc>
          <w:tcPr>
            <w:tcW w:w="962" w:type="dxa"/>
            <w:tcBorders>
              <w:top w:val="double" w:sz="4" w:space="0" w:color="auto"/>
              <w:bottom w:val="single" w:sz="4" w:space="0" w:color="auto"/>
            </w:tcBorders>
            <w:shd w:val="clear" w:color="auto" w:fill="EAF1DD" w:themeFill="accent3" w:themeFillTint="33"/>
            <w:vAlign w:val="bottom"/>
          </w:tcPr>
          <w:p w:rsidR="00F31D69" w:rsidRPr="00925719" w:rsidRDefault="00F31D69" w:rsidP="00925719">
            <w:pPr>
              <w:jc w:val="center"/>
              <w:rPr>
                <w:rFonts w:ascii="Arial" w:hAnsi="Arial" w:cs="Arial"/>
                <w:b/>
                <w:color w:val="000000"/>
                <w:sz w:val="18"/>
                <w:szCs w:val="18"/>
                <w:lang w:val="es-ES" w:eastAsia="es-ES"/>
              </w:rPr>
            </w:pPr>
            <w:r w:rsidRPr="00925719">
              <w:rPr>
                <w:rFonts w:ascii="Arial" w:hAnsi="Arial" w:cs="Arial"/>
                <w:b/>
                <w:color w:val="000000"/>
                <w:sz w:val="18"/>
                <w:szCs w:val="18"/>
                <w:lang w:val="es-ES" w:eastAsia="es-ES"/>
              </w:rPr>
              <w:t>Total</w:t>
            </w:r>
          </w:p>
        </w:tc>
        <w:tc>
          <w:tcPr>
            <w:tcW w:w="1118" w:type="dxa"/>
            <w:tcBorders>
              <w:top w:val="double" w:sz="4" w:space="0" w:color="auto"/>
              <w:bottom w:val="single" w:sz="4" w:space="0" w:color="auto"/>
            </w:tcBorders>
            <w:shd w:val="clear" w:color="auto" w:fill="EAF1DD" w:themeFill="accent3" w:themeFillTint="33"/>
            <w:vAlign w:val="bottom"/>
          </w:tcPr>
          <w:p w:rsidR="00F31D69" w:rsidRPr="00925719" w:rsidRDefault="00F31D69" w:rsidP="00925719">
            <w:pPr>
              <w:jc w:val="center"/>
              <w:rPr>
                <w:rFonts w:ascii="Arial" w:hAnsi="Arial" w:cs="Arial"/>
                <w:b/>
                <w:color w:val="000000"/>
                <w:sz w:val="18"/>
                <w:szCs w:val="18"/>
                <w:lang w:val="es-ES" w:eastAsia="es-ES"/>
              </w:rPr>
            </w:pPr>
            <w:r w:rsidRPr="00925719">
              <w:rPr>
                <w:rFonts w:ascii="Arial" w:hAnsi="Arial" w:cs="Arial"/>
                <w:b/>
                <w:color w:val="000000"/>
                <w:sz w:val="18"/>
                <w:szCs w:val="18"/>
                <w:lang w:val="es-ES" w:eastAsia="es-ES"/>
              </w:rPr>
              <w:t>Hombres</w:t>
            </w:r>
          </w:p>
        </w:tc>
        <w:tc>
          <w:tcPr>
            <w:tcW w:w="1104" w:type="dxa"/>
            <w:tcBorders>
              <w:top w:val="double" w:sz="4" w:space="0" w:color="auto"/>
              <w:bottom w:val="single" w:sz="4" w:space="0" w:color="auto"/>
              <w:right w:val="double" w:sz="4" w:space="0" w:color="auto"/>
            </w:tcBorders>
            <w:shd w:val="clear" w:color="auto" w:fill="EAF1DD" w:themeFill="accent3" w:themeFillTint="33"/>
            <w:vAlign w:val="bottom"/>
          </w:tcPr>
          <w:p w:rsidR="00F31D69" w:rsidRPr="00925719" w:rsidRDefault="00F31D69" w:rsidP="00925719">
            <w:pPr>
              <w:jc w:val="center"/>
              <w:rPr>
                <w:rFonts w:ascii="Arial" w:hAnsi="Arial" w:cs="Arial"/>
                <w:b/>
                <w:color w:val="000000"/>
                <w:sz w:val="18"/>
                <w:szCs w:val="18"/>
                <w:lang w:val="es-ES" w:eastAsia="es-ES"/>
              </w:rPr>
            </w:pPr>
            <w:r w:rsidRPr="00925719">
              <w:rPr>
                <w:rFonts w:ascii="Arial" w:hAnsi="Arial" w:cs="Arial"/>
                <w:b/>
                <w:color w:val="000000"/>
                <w:sz w:val="18"/>
                <w:szCs w:val="18"/>
                <w:lang w:val="es-ES" w:eastAsia="es-ES"/>
              </w:rPr>
              <w:t>Mujeres</w:t>
            </w:r>
          </w:p>
        </w:tc>
      </w:tr>
      <w:tr w:rsidR="00F31D69" w:rsidRPr="00867DF7" w:rsidTr="00925719">
        <w:trPr>
          <w:trHeight w:val="179"/>
          <w:jc w:val="center"/>
        </w:trPr>
        <w:tc>
          <w:tcPr>
            <w:tcW w:w="2185" w:type="dxa"/>
            <w:tcBorders>
              <w:top w:val="single" w:sz="4" w:space="0" w:color="auto"/>
              <w:left w:val="double" w:sz="4" w:space="0" w:color="auto"/>
              <w:bottom w:val="single" w:sz="4" w:space="0" w:color="auto"/>
              <w:right w:val="single" w:sz="4" w:space="0" w:color="auto"/>
            </w:tcBorders>
            <w:vAlign w:val="bottom"/>
          </w:tcPr>
          <w:p w:rsidR="00F31D69" w:rsidRPr="00925719" w:rsidRDefault="00F31D69" w:rsidP="00AB468E">
            <w:pPr>
              <w:jc w:val="center"/>
              <w:rPr>
                <w:rFonts w:ascii="Arial" w:hAnsi="Arial" w:cs="Arial"/>
                <w:color w:val="000000"/>
                <w:sz w:val="18"/>
                <w:szCs w:val="18"/>
                <w:lang w:val="es-ES" w:eastAsia="es-ES"/>
              </w:rPr>
            </w:pPr>
            <w:r w:rsidRPr="00925719">
              <w:rPr>
                <w:rFonts w:ascii="Arial" w:hAnsi="Arial" w:cs="Arial"/>
                <w:color w:val="000000"/>
                <w:sz w:val="18"/>
                <w:szCs w:val="18"/>
                <w:lang w:val="es-ES" w:eastAsia="es-ES"/>
              </w:rPr>
              <w:t>1</w:t>
            </w:r>
          </w:p>
        </w:tc>
        <w:tc>
          <w:tcPr>
            <w:tcW w:w="4175" w:type="dxa"/>
            <w:tcBorders>
              <w:top w:val="single" w:sz="4" w:space="0" w:color="auto"/>
              <w:left w:val="nil"/>
              <w:bottom w:val="single" w:sz="4" w:space="0" w:color="auto"/>
              <w:right w:val="single" w:sz="4" w:space="0" w:color="auto"/>
            </w:tcBorders>
            <w:vAlign w:val="bottom"/>
          </w:tcPr>
          <w:p w:rsidR="00F31D69" w:rsidRPr="00925719" w:rsidRDefault="00F31D69" w:rsidP="00AB468E">
            <w:pPr>
              <w:rPr>
                <w:rFonts w:ascii="Arial" w:hAnsi="Arial" w:cs="Arial"/>
                <w:color w:val="000000"/>
                <w:sz w:val="18"/>
                <w:szCs w:val="18"/>
                <w:lang w:val="es-ES" w:eastAsia="es-ES"/>
              </w:rPr>
            </w:pPr>
            <w:r w:rsidRPr="00925719">
              <w:rPr>
                <w:rFonts w:ascii="Arial" w:hAnsi="Arial" w:cs="Arial"/>
                <w:color w:val="000000"/>
                <w:sz w:val="18"/>
                <w:szCs w:val="18"/>
                <w:lang w:val="es-ES" w:eastAsia="es-ES"/>
              </w:rPr>
              <w:t>Enfermedades cardiovasculares</w:t>
            </w:r>
          </w:p>
        </w:tc>
        <w:tc>
          <w:tcPr>
            <w:tcW w:w="962" w:type="dxa"/>
            <w:tcBorders>
              <w:top w:val="single" w:sz="4" w:space="0" w:color="auto"/>
              <w:left w:val="nil"/>
              <w:bottom w:val="single" w:sz="4" w:space="0" w:color="auto"/>
              <w:right w:val="single" w:sz="4" w:space="0" w:color="auto"/>
            </w:tcBorders>
            <w:vAlign w:val="bottom"/>
          </w:tcPr>
          <w:p w:rsidR="00F31D69" w:rsidRPr="00925719" w:rsidRDefault="00F31D69" w:rsidP="00AB468E">
            <w:pPr>
              <w:jc w:val="center"/>
              <w:rPr>
                <w:rFonts w:ascii="Arial" w:hAnsi="Arial" w:cs="Arial"/>
                <w:color w:val="000000"/>
                <w:sz w:val="18"/>
                <w:szCs w:val="18"/>
                <w:lang w:val="es-ES" w:eastAsia="es-ES"/>
              </w:rPr>
            </w:pPr>
            <w:r w:rsidRPr="00925719">
              <w:rPr>
                <w:rFonts w:ascii="Arial" w:hAnsi="Arial" w:cs="Arial"/>
                <w:color w:val="000000"/>
                <w:sz w:val="18"/>
                <w:szCs w:val="18"/>
                <w:lang w:val="es-ES" w:eastAsia="es-ES"/>
              </w:rPr>
              <w:t>31,411</w:t>
            </w:r>
          </w:p>
        </w:tc>
        <w:tc>
          <w:tcPr>
            <w:tcW w:w="1118" w:type="dxa"/>
            <w:tcBorders>
              <w:top w:val="single" w:sz="4" w:space="0" w:color="auto"/>
              <w:left w:val="nil"/>
              <w:bottom w:val="single" w:sz="4" w:space="0" w:color="auto"/>
              <w:right w:val="single" w:sz="4" w:space="0" w:color="auto"/>
            </w:tcBorders>
            <w:vAlign w:val="bottom"/>
          </w:tcPr>
          <w:p w:rsidR="00F31D69" w:rsidRPr="00925719" w:rsidRDefault="00F31D69" w:rsidP="00AB468E">
            <w:pPr>
              <w:jc w:val="center"/>
              <w:rPr>
                <w:rFonts w:ascii="Arial" w:hAnsi="Arial" w:cs="Arial"/>
                <w:color w:val="000000"/>
                <w:sz w:val="18"/>
                <w:szCs w:val="18"/>
                <w:lang w:val="es-ES" w:eastAsia="es-ES"/>
              </w:rPr>
            </w:pPr>
            <w:r w:rsidRPr="00925719">
              <w:rPr>
                <w:rFonts w:ascii="Arial" w:hAnsi="Arial" w:cs="Arial"/>
                <w:color w:val="000000"/>
                <w:sz w:val="18"/>
                <w:szCs w:val="18"/>
                <w:lang w:val="es-ES" w:eastAsia="es-ES"/>
              </w:rPr>
              <w:t>15,822</w:t>
            </w:r>
          </w:p>
        </w:tc>
        <w:tc>
          <w:tcPr>
            <w:tcW w:w="1104" w:type="dxa"/>
            <w:tcBorders>
              <w:top w:val="single" w:sz="4" w:space="0" w:color="auto"/>
              <w:left w:val="nil"/>
              <w:bottom w:val="single" w:sz="4" w:space="0" w:color="auto"/>
              <w:right w:val="double" w:sz="4" w:space="0" w:color="auto"/>
            </w:tcBorders>
            <w:vAlign w:val="bottom"/>
          </w:tcPr>
          <w:p w:rsidR="00F31D69" w:rsidRPr="00925719" w:rsidRDefault="00F31D69" w:rsidP="00AB468E">
            <w:pPr>
              <w:spacing w:before="100" w:beforeAutospacing="1" w:after="100" w:afterAutospacing="1"/>
              <w:jc w:val="center"/>
              <w:rPr>
                <w:rFonts w:ascii="Arial" w:hAnsi="Arial" w:cs="Arial"/>
                <w:color w:val="000000"/>
                <w:sz w:val="18"/>
                <w:szCs w:val="18"/>
                <w:lang w:val="es-ES" w:eastAsia="es-ES"/>
              </w:rPr>
            </w:pPr>
            <w:r w:rsidRPr="00925719">
              <w:rPr>
                <w:rFonts w:ascii="Arial" w:hAnsi="Arial" w:cs="Arial"/>
                <w:color w:val="000000"/>
                <w:sz w:val="18"/>
                <w:szCs w:val="18"/>
                <w:lang w:val="es-ES" w:eastAsia="es-ES"/>
              </w:rPr>
              <w:t>15,589</w:t>
            </w:r>
          </w:p>
        </w:tc>
      </w:tr>
      <w:tr w:rsidR="00F31D69" w:rsidRPr="00867DF7" w:rsidTr="00925719">
        <w:trPr>
          <w:trHeight w:val="179"/>
          <w:jc w:val="center"/>
        </w:trPr>
        <w:tc>
          <w:tcPr>
            <w:tcW w:w="2185" w:type="dxa"/>
            <w:tcBorders>
              <w:top w:val="single" w:sz="4" w:space="0" w:color="auto"/>
              <w:left w:val="double" w:sz="4" w:space="0" w:color="auto"/>
              <w:bottom w:val="single" w:sz="4" w:space="0" w:color="auto"/>
              <w:right w:val="single" w:sz="4" w:space="0" w:color="auto"/>
            </w:tcBorders>
            <w:vAlign w:val="bottom"/>
          </w:tcPr>
          <w:p w:rsidR="00F31D69" w:rsidRPr="00925719" w:rsidRDefault="00F31D69" w:rsidP="00AB468E">
            <w:pPr>
              <w:jc w:val="center"/>
              <w:rPr>
                <w:rFonts w:ascii="Arial" w:hAnsi="Arial" w:cs="Arial"/>
                <w:color w:val="000000"/>
                <w:sz w:val="18"/>
                <w:szCs w:val="18"/>
                <w:lang w:val="es-ES" w:eastAsia="es-ES"/>
              </w:rPr>
            </w:pPr>
          </w:p>
        </w:tc>
        <w:tc>
          <w:tcPr>
            <w:tcW w:w="4175" w:type="dxa"/>
            <w:tcBorders>
              <w:top w:val="single" w:sz="4" w:space="0" w:color="auto"/>
              <w:left w:val="nil"/>
              <w:bottom w:val="single" w:sz="4" w:space="0" w:color="auto"/>
              <w:right w:val="single" w:sz="4" w:space="0" w:color="auto"/>
            </w:tcBorders>
            <w:vAlign w:val="bottom"/>
          </w:tcPr>
          <w:p w:rsidR="00F31D69" w:rsidRPr="00925719" w:rsidRDefault="00F31D69" w:rsidP="00AB468E">
            <w:pPr>
              <w:rPr>
                <w:rFonts w:ascii="Arial" w:hAnsi="Arial" w:cs="Arial"/>
                <w:color w:val="000000"/>
                <w:sz w:val="18"/>
                <w:szCs w:val="18"/>
                <w:lang w:val="es-ES" w:eastAsia="es-ES"/>
              </w:rPr>
            </w:pPr>
            <w:r w:rsidRPr="00925719">
              <w:rPr>
                <w:rFonts w:ascii="Arial" w:hAnsi="Arial" w:cs="Arial"/>
                <w:color w:val="000000"/>
                <w:sz w:val="18"/>
                <w:szCs w:val="18"/>
                <w:lang w:val="es-ES" w:eastAsia="es-ES"/>
              </w:rPr>
              <w:t>Enfermedades isquémicas del corazón</w:t>
            </w:r>
          </w:p>
        </w:tc>
        <w:tc>
          <w:tcPr>
            <w:tcW w:w="962" w:type="dxa"/>
            <w:tcBorders>
              <w:top w:val="single" w:sz="4" w:space="0" w:color="auto"/>
              <w:left w:val="nil"/>
              <w:bottom w:val="single" w:sz="4" w:space="0" w:color="auto"/>
              <w:right w:val="single" w:sz="4" w:space="0" w:color="auto"/>
            </w:tcBorders>
            <w:vAlign w:val="bottom"/>
          </w:tcPr>
          <w:p w:rsidR="00F31D69" w:rsidRPr="00925719" w:rsidRDefault="00F31D69" w:rsidP="00AB468E">
            <w:pPr>
              <w:jc w:val="center"/>
              <w:rPr>
                <w:rFonts w:ascii="Arial" w:hAnsi="Arial" w:cs="Arial"/>
                <w:color w:val="000000"/>
                <w:sz w:val="18"/>
                <w:szCs w:val="18"/>
                <w:lang w:val="es-ES" w:eastAsia="es-ES"/>
              </w:rPr>
            </w:pPr>
            <w:r w:rsidRPr="00925719">
              <w:rPr>
                <w:rFonts w:ascii="Arial" w:hAnsi="Arial" w:cs="Arial"/>
                <w:color w:val="000000"/>
                <w:sz w:val="18"/>
                <w:szCs w:val="18"/>
                <w:lang w:val="es-ES" w:eastAsia="es-ES"/>
              </w:rPr>
              <w:t>11,368</w:t>
            </w:r>
          </w:p>
        </w:tc>
        <w:tc>
          <w:tcPr>
            <w:tcW w:w="1118" w:type="dxa"/>
            <w:tcBorders>
              <w:top w:val="single" w:sz="4" w:space="0" w:color="auto"/>
              <w:left w:val="nil"/>
              <w:bottom w:val="single" w:sz="4" w:space="0" w:color="auto"/>
              <w:right w:val="single" w:sz="4" w:space="0" w:color="auto"/>
            </w:tcBorders>
            <w:vAlign w:val="bottom"/>
          </w:tcPr>
          <w:p w:rsidR="00F31D69" w:rsidRPr="00925719" w:rsidRDefault="00F31D69" w:rsidP="00AB468E">
            <w:pPr>
              <w:jc w:val="center"/>
              <w:rPr>
                <w:rFonts w:ascii="Arial" w:hAnsi="Arial" w:cs="Arial"/>
                <w:color w:val="000000"/>
                <w:sz w:val="18"/>
                <w:szCs w:val="18"/>
                <w:lang w:val="es-ES" w:eastAsia="es-ES"/>
              </w:rPr>
            </w:pPr>
            <w:r w:rsidRPr="00925719">
              <w:rPr>
                <w:rFonts w:ascii="Arial" w:hAnsi="Arial" w:cs="Arial"/>
                <w:color w:val="000000"/>
                <w:sz w:val="18"/>
                <w:szCs w:val="18"/>
                <w:lang w:val="es-ES" w:eastAsia="es-ES"/>
              </w:rPr>
              <w:t>6,357</w:t>
            </w:r>
          </w:p>
        </w:tc>
        <w:tc>
          <w:tcPr>
            <w:tcW w:w="1104" w:type="dxa"/>
            <w:tcBorders>
              <w:top w:val="single" w:sz="4" w:space="0" w:color="auto"/>
              <w:left w:val="nil"/>
              <w:bottom w:val="single" w:sz="4" w:space="0" w:color="auto"/>
              <w:right w:val="double" w:sz="4" w:space="0" w:color="auto"/>
            </w:tcBorders>
            <w:vAlign w:val="bottom"/>
          </w:tcPr>
          <w:p w:rsidR="00F31D69" w:rsidRPr="00925719" w:rsidRDefault="00F31D69" w:rsidP="00AB468E">
            <w:pPr>
              <w:spacing w:before="100" w:beforeAutospacing="1" w:after="100" w:afterAutospacing="1"/>
              <w:jc w:val="center"/>
              <w:rPr>
                <w:rFonts w:ascii="Arial" w:hAnsi="Arial" w:cs="Arial"/>
                <w:color w:val="000000"/>
                <w:sz w:val="18"/>
                <w:szCs w:val="18"/>
                <w:lang w:val="es-ES" w:eastAsia="es-ES"/>
              </w:rPr>
            </w:pPr>
            <w:r w:rsidRPr="00925719">
              <w:rPr>
                <w:rFonts w:ascii="Arial" w:hAnsi="Arial" w:cs="Arial"/>
                <w:color w:val="000000"/>
                <w:sz w:val="18"/>
                <w:szCs w:val="18"/>
                <w:lang w:val="es-ES" w:eastAsia="es-ES"/>
              </w:rPr>
              <w:t>5,011</w:t>
            </w:r>
          </w:p>
        </w:tc>
      </w:tr>
      <w:tr w:rsidR="00F31D69" w:rsidRPr="00867DF7" w:rsidTr="00925719">
        <w:trPr>
          <w:trHeight w:val="179"/>
          <w:jc w:val="center"/>
        </w:trPr>
        <w:tc>
          <w:tcPr>
            <w:tcW w:w="2185" w:type="dxa"/>
            <w:tcBorders>
              <w:top w:val="single" w:sz="4" w:space="0" w:color="auto"/>
              <w:left w:val="double" w:sz="4" w:space="0" w:color="auto"/>
              <w:bottom w:val="single" w:sz="4" w:space="0" w:color="auto"/>
              <w:right w:val="single" w:sz="4" w:space="0" w:color="auto"/>
            </w:tcBorders>
            <w:vAlign w:val="bottom"/>
          </w:tcPr>
          <w:p w:rsidR="00F31D69" w:rsidRPr="00925719" w:rsidRDefault="00F31D69" w:rsidP="00AB468E">
            <w:pPr>
              <w:jc w:val="center"/>
              <w:rPr>
                <w:rFonts w:ascii="Arial" w:hAnsi="Arial" w:cs="Arial"/>
                <w:color w:val="000000"/>
                <w:sz w:val="18"/>
                <w:szCs w:val="18"/>
                <w:lang w:val="es-ES" w:eastAsia="es-ES"/>
              </w:rPr>
            </w:pPr>
          </w:p>
        </w:tc>
        <w:tc>
          <w:tcPr>
            <w:tcW w:w="4175" w:type="dxa"/>
            <w:tcBorders>
              <w:top w:val="single" w:sz="4" w:space="0" w:color="auto"/>
              <w:left w:val="nil"/>
              <w:bottom w:val="single" w:sz="4" w:space="0" w:color="auto"/>
              <w:right w:val="single" w:sz="4" w:space="0" w:color="auto"/>
            </w:tcBorders>
            <w:vAlign w:val="bottom"/>
          </w:tcPr>
          <w:p w:rsidR="00F31D69" w:rsidRPr="00925719" w:rsidRDefault="00F31D69" w:rsidP="00AB468E">
            <w:pPr>
              <w:rPr>
                <w:rFonts w:ascii="Arial" w:hAnsi="Arial" w:cs="Arial"/>
                <w:color w:val="000000"/>
                <w:sz w:val="18"/>
                <w:szCs w:val="18"/>
                <w:lang w:val="es-ES" w:eastAsia="es-ES"/>
              </w:rPr>
            </w:pPr>
            <w:r w:rsidRPr="00925719">
              <w:rPr>
                <w:rFonts w:ascii="Arial" w:hAnsi="Arial" w:cs="Arial"/>
                <w:color w:val="000000"/>
                <w:sz w:val="18"/>
                <w:szCs w:val="18"/>
                <w:lang w:val="es-ES" w:eastAsia="es-ES"/>
              </w:rPr>
              <w:t>Enfermedad cerebrovascular</w:t>
            </w:r>
          </w:p>
        </w:tc>
        <w:tc>
          <w:tcPr>
            <w:tcW w:w="962" w:type="dxa"/>
            <w:tcBorders>
              <w:top w:val="single" w:sz="4" w:space="0" w:color="auto"/>
              <w:left w:val="nil"/>
              <w:bottom w:val="single" w:sz="4" w:space="0" w:color="auto"/>
              <w:right w:val="single" w:sz="4" w:space="0" w:color="auto"/>
            </w:tcBorders>
            <w:vAlign w:val="bottom"/>
          </w:tcPr>
          <w:p w:rsidR="00F31D69" w:rsidRPr="00925719" w:rsidRDefault="00F31D69" w:rsidP="00AB468E">
            <w:pPr>
              <w:jc w:val="center"/>
              <w:rPr>
                <w:rFonts w:ascii="Arial" w:hAnsi="Arial" w:cs="Arial"/>
                <w:color w:val="000000"/>
                <w:sz w:val="18"/>
                <w:szCs w:val="18"/>
                <w:lang w:val="es-ES" w:eastAsia="es-ES"/>
              </w:rPr>
            </w:pPr>
            <w:r w:rsidRPr="00925719">
              <w:rPr>
                <w:rFonts w:ascii="Arial" w:hAnsi="Arial" w:cs="Arial"/>
                <w:color w:val="000000"/>
                <w:sz w:val="18"/>
                <w:szCs w:val="18"/>
                <w:lang w:val="es-ES" w:eastAsia="es-ES"/>
              </w:rPr>
              <w:t>8,474</w:t>
            </w:r>
          </w:p>
        </w:tc>
        <w:tc>
          <w:tcPr>
            <w:tcW w:w="1118" w:type="dxa"/>
            <w:tcBorders>
              <w:top w:val="single" w:sz="4" w:space="0" w:color="auto"/>
              <w:left w:val="nil"/>
              <w:bottom w:val="single" w:sz="4" w:space="0" w:color="auto"/>
              <w:right w:val="single" w:sz="4" w:space="0" w:color="auto"/>
            </w:tcBorders>
            <w:vAlign w:val="bottom"/>
          </w:tcPr>
          <w:p w:rsidR="00F31D69" w:rsidRPr="00925719" w:rsidRDefault="00F31D69" w:rsidP="00AB468E">
            <w:pPr>
              <w:jc w:val="center"/>
              <w:rPr>
                <w:rFonts w:ascii="Arial" w:hAnsi="Arial" w:cs="Arial"/>
                <w:color w:val="000000"/>
                <w:sz w:val="18"/>
                <w:szCs w:val="18"/>
                <w:lang w:val="es-ES" w:eastAsia="es-ES"/>
              </w:rPr>
            </w:pPr>
            <w:r w:rsidRPr="00925719">
              <w:rPr>
                <w:rFonts w:ascii="Arial" w:hAnsi="Arial" w:cs="Arial"/>
                <w:color w:val="000000"/>
                <w:sz w:val="18"/>
                <w:szCs w:val="18"/>
                <w:lang w:val="es-ES" w:eastAsia="es-ES"/>
              </w:rPr>
              <w:t>4,095</w:t>
            </w:r>
          </w:p>
        </w:tc>
        <w:tc>
          <w:tcPr>
            <w:tcW w:w="1104" w:type="dxa"/>
            <w:tcBorders>
              <w:top w:val="single" w:sz="4" w:space="0" w:color="auto"/>
              <w:left w:val="nil"/>
              <w:bottom w:val="single" w:sz="4" w:space="0" w:color="auto"/>
              <w:right w:val="double" w:sz="4" w:space="0" w:color="auto"/>
            </w:tcBorders>
            <w:vAlign w:val="bottom"/>
          </w:tcPr>
          <w:p w:rsidR="00F31D69" w:rsidRPr="00925719" w:rsidRDefault="00F31D69" w:rsidP="00AB468E">
            <w:pPr>
              <w:spacing w:before="100" w:beforeAutospacing="1" w:after="100" w:afterAutospacing="1"/>
              <w:jc w:val="center"/>
              <w:rPr>
                <w:rFonts w:ascii="Arial" w:hAnsi="Arial" w:cs="Arial"/>
                <w:color w:val="000000"/>
                <w:sz w:val="18"/>
                <w:szCs w:val="18"/>
                <w:lang w:val="es-ES" w:eastAsia="es-ES"/>
              </w:rPr>
            </w:pPr>
            <w:r w:rsidRPr="00925719">
              <w:rPr>
                <w:rFonts w:ascii="Arial" w:hAnsi="Arial" w:cs="Arial"/>
                <w:color w:val="000000"/>
                <w:sz w:val="18"/>
                <w:szCs w:val="18"/>
                <w:lang w:val="es-ES" w:eastAsia="es-ES"/>
              </w:rPr>
              <w:t>4,379</w:t>
            </w:r>
          </w:p>
        </w:tc>
      </w:tr>
      <w:tr w:rsidR="00F31D69" w:rsidRPr="00867DF7" w:rsidTr="00925719">
        <w:trPr>
          <w:trHeight w:val="179"/>
          <w:jc w:val="center"/>
        </w:trPr>
        <w:tc>
          <w:tcPr>
            <w:tcW w:w="2185" w:type="dxa"/>
            <w:tcBorders>
              <w:top w:val="single" w:sz="4" w:space="0" w:color="auto"/>
              <w:left w:val="double" w:sz="4" w:space="0" w:color="auto"/>
              <w:bottom w:val="single" w:sz="4" w:space="0" w:color="auto"/>
              <w:right w:val="single" w:sz="4" w:space="0" w:color="auto"/>
            </w:tcBorders>
            <w:vAlign w:val="bottom"/>
          </w:tcPr>
          <w:p w:rsidR="00F31D69" w:rsidRPr="00925719" w:rsidRDefault="00F31D69" w:rsidP="00AB468E">
            <w:pPr>
              <w:jc w:val="center"/>
              <w:rPr>
                <w:rFonts w:ascii="Arial" w:hAnsi="Arial" w:cs="Arial"/>
                <w:color w:val="000000"/>
                <w:sz w:val="18"/>
                <w:szCs w:val="18"/>
                <w:lang w:val="es-ES" w:eastAsia="es-ES"/>
              </w:rPr>
            </w:pPr>
          </w:p>
        </w:tc>
        <w:tc>
          <w:tcPr>
            <w:tcW w:w="4175" w:type="dxa"/>
            <w:tcBorders>
              <w:top w:val="single" w:sz="4" w:space="0" w:color="auto"/>
              <w:left w:val="nil"/>
              <w:bottom w:val="single" w:sz="4" w:space="0" w:color="auto"/>
              <w:right w:val="single" w:sz="4" w:space="0" w:color="auto"/>
            </w:tcBorders>
            <w:vAlign w:val="bottom"/>
          </w:tcPr>
          <w:p w:rsidR="00F31D69" w:rsidRPr="00925719" w:rsidRDefault="00F31D69" w:rsidP="00AB468E">
            <w:pPr>
              <w:rPr>
                <w:rFonts w:ascii="Arial" w:hAnsi="Arial" w:cs="Arial"/>
                <w:color w:val="000000"/>
                <w:sz w:val="18"/>
                <w:szCs w:val="18"/>
                <w:lang w:val="es-ES" w:eastAsia="es-ES"/>
              </w:rPr>
            </w:pPr>
            <w:r w:rsidRPr="00925719">
              <w:rPr>
                <w:rFonts w:ascii="Arial" w:hAnsi="Arial" w:cs="Arial"/>
                <w:color w:val="000000"/>
                <w:sz w:val="18"/>
                <w:szCs w:val="18"/>
                <w:lang w:val="es-ES" w:eastAsia="es-ES"/>
              </w:rPr>
              <w:t>Enfermedades hipertensivas</w:t>
            </w:r>
          </w:p>
        </w:tc>
        <w:tc>
          <w:tcPr>
            <w:tcW w:w="962" w:type="dxa"/>
            <w:tcBorders>
              <w:top w:val="single" w:sz="4" w:space="0" w:color="auto"/>
              <w:left w:val="nil"/>
              <w:bottom w:val="single" w:sz="4" w:space="0" w:color="auto"/>
              <w:right w:val="single" w:sz="4" w:space="0" w:color="auto"/>
            </w:tcBorders>
            <w:vAlign w:val="bottom"/>
          </w:tcPr>
          <w:p w:rsidR="00F31D69" w:rsidRPr="00925719" w:rsidRDefault="00F31D69" w:rsidP="00AB468E">
            <w:pPr>
              <w:jc w:val="center"/>
              <w:rPr>
                <w:rFonts w:ascii="Arial" w:hAnsi="Arial" w:cs="Arial"/>
                <w:color w:val="000000"/>
                <w:sz w:val="18"/>
                <w:szCs w:val="18"/>
                <w:lang w:val="es-ES" w:eastAsia="es-ES"/>
              </w:rPr>
            </w:pPr>
            <w:r w:rsidRPr="00925719">
              <w:rPr>
                <w:rFonts w:ascii="Arial" w:hAnsi="Arial" w:cs="Arial"/>
                <w:color w:val="000000"/>
                <w:sz w:val="18"/>
                <w:szCs w:val="18"/>
                <w:lang w:val="es-ES" w:eastAsia="es-ES"/>
              </w:rPr>
              <w:t>6,436</w:t>
            </w:r>
          </w:p>
        </w:tc>
        <w:tc>
          <w:tcPr>
            <w:tcW w:w="1118" w:type="dxa"/>
            <w:tcBorders>
              <w:top w:val="single" w:sz="4" w:space="0" w:color="auto"/>
              <w:left w:val="nil"/>
              <w:bottom w:val="single" w:sz="4" w:space="0" w:color="auto"/>
              <w:right w:val="single" w:sz="4" w:space="0" w:color="auto"/>
            </w:tcBorders>
            <w:vAlign w:val="bottom"/>
          </w:tcPr>
          <w:p w:rsidR="00F31D69" w:rsidRPr="00925719" w:rsidRDefault="00F31D69" w:rsidP="00AB468E">
            <w:pPr>
              <w:jc w:val="center"/>
              <w:rPr>
                <w:rFonts w:ascii="Arial" w:hAnsi="Arial" w:cs="Arial"/>
                <w:color w:val="000000"/>
                <w:sz w:val="18"/>
                <w:szCs w:val="18"/>
                <w:lang w:val="es-ES" w:eastAsia="es-ES"/>
              </w:rPr>
            </w:pPr>
            <w:r w:rsidRPr="00925719">
              <w:rPr>
                <w:rFonts w:ascii="Arial" w:hAnsi="Arial" w:cs="Arial"/>
                <w:color w:val="000000"/>
                <w:sz w:val="18"/>
                <w:szCs w:val="18"/>
                <w:lang w:val="es-ES" w:eastAsia="es-ES"/>
              </w:rPr>
              <w:t>3,028</w:t>
            </w:r>
          </w:p>
        </w:tc>
        <w:tc>
          <w:tcPr>
            <w:tcW w:w="1104" w:type="dxa"/>
            <w:tcBorders>
              <w:top w:val="single" w:sz="4" w:space="0" w:color="auto"/>
              <w:left w:val="nil"/>
              <w:bottom w:val="single" w:sz="4" w:space="0" w:color="auto"/>
              <w:right w:val="double" w:sz="4" w:space="0" w:color="auto"/>
            </w:tcBorders>
            <w:vAlign w:val="bottom"/>
          </w:tcPr>
          <w:p w:rsidR="00F31D69" w:rsidRPr="00925719" w:rsidRDefault="00F31D69" w:rsidP="00AB468E">
            <w:pPr>
              <w:spacing w:before="100" w:beforeAutospacing="1" w:after="100" w:afterAutospacing="1"/>
              <w:jc w:val="center"/>
              <w:rPr>
                <w:rFonts w:ascii="Arial" w:hAnsi="Arial" w:cs="Arial"/>
                <w:color w:val="000000"/>
                <w:sz w:val="18"/>
                <w:szCs w:val="18"/>
                <w:lang w:val="es-ES" w:eastAsia="es-ES"/>
              </w:rPr>
            </w:pPr>
            <w:r w:rsidRPr="00925719">
              <w:rPr>
                <w:rFonts w:ascii="Arial" w:hAnsi="Arial" w:cs="Arial"/>
                <w:color w:val="000000"/>
                <w:sz w:val="18"/>
                <w:szCs w:val="18"/>
                <w:lang w:val="es-ES" w:eastAsia="es-ES"/>
              </w:rPr>
              <w:t>3,408</w:t>
            </w:r>
          </w:p>
        </w:tc>
      </w:tr>
      <w:tr w:rsidR="00F31D69" w:rsidRPr="00867DF7" w:rsidTr="00925719">
        <w:trPr>
          <w:trHeight w:val="193"/>
          <w:jc w:val="center"/>
        </w:trPr>
        <w:tc>
          <w:tcPr>
            <w:tcW w:w="2185" w:type="dxa"/>
            <w:tcBorders>
              <w:top w:val="single" w:sz="4" w:space="0" w:color="auto"/>
              <w:left w:val="double" w:sz="4" w:space="0" w:color="auto"/>
              <w:bottom w:val="single" w:sz="4" w:space="0" w:color="auto"/>
              <w:right w:val="single" w:sz="4" w:space="0" w:color="auto"/>
            </w:tcBorders>
            <w:vAlign w:val="bottom"/>
          </w:tcPr>
          <w:p w:rsidR="00F31D69" w:rsidRPr="00925719" w:rsidRDefault="00F31D69" w:rsidP="00AB468E">
            <w:pPr>
              <w:jc w:val="center"/>
              <w:rPr>
                <w:rFonts w:ascii="Arial" w:hAnsi="Arial" w:cs="Arial"/>
                <w:color w:val="000000"/>
                <w:sz w:val="18"/>
                <w:szCs w:val="18"/>
                <w:lang w:val="es-ES" w:eastAsia="es-ES"/>
              </w:rPr>
            </w:pPr>
          </w:p>
        </w:tc>
        <w:tc>
          <w:tcPr>
            <w:tcW w:w="4175" w:type="dxa"/>
            <w:tcBorders>
              <w:top w:val="single" w:sz="4" w:space="0" w:color="auto"/>
              <w:left w:val="nil"/>
              <w:bottom w:val="single" w:sz="4" w:space="0" w:color="auto"/>
              <w:right w:val="single" w:sz="4" w:space="0" w:color="auto"/>
            </w:tcBorders>
            <w:vAlign w:val="bottom"/>
          </w:tcPr>
          <w:p w:rsidR="00F31D69" w:rsidRPr="00925719" w:rsidRDefault="00F31D69" w:rsidP="00AB468E">
            <w:pPr>
              <w:rPr>
                <w:rFonts w:ascii="Arial" w:hAnsi="Arial" w:cs="Arial"/>
                <w:color w:val="000000"/>
                <w:sz w:val="18"/>
                <w:szCs w:val="18"/>
                <w:lang w:val="es-ES" w:eastAsia="es-ES"/>
              </w:rPr>
            </w:pPr>
            <w:r w:rsidRPr="00925719">
              <w:rPr>
                <w:rFonts w:ascii="Arial" w:hAnsi="Arial" w:cs="Arial"/>
                <w:color w:val="000000"/>
                <w:sz w:val="18"/>
                <w:szCs w:val="18"/>
                <w:lang w:val="es-ES" w:eastAsia="es-ES"/>
              </w:rPr>
              <w:t>Otros</w:t>
            </w:r>
          </w:p>
        </w:tc>
        <w:tc>
          <w:tcPr>
            <w:tcW w:w="962" w:type="dxa"/>
            <w:tcBorders>
              <w:top w:val="single" w:sz="4" w:space="0" w:color="auto"/>
              <w:left w:val="nil"/>
              <w:bottom w:val="single" w:sz="4" w:space="0" w:color="auto"/>
              <w:right w:val="single" w:sz="4" w:space="0" w:color="auto"/>
            </w:tcBorders>
            <w:vAlign w:val="bottom"/>
          </w:tcPr>
          <w:p w:rsidR="00F31D69" w:rsidRPr="00925719" w:rsidRDefault="00F31D69" w:rsidP="00AB468E">
            <w:pPr>
              <w:jc w:val="center"/>
              <w:rPr>
                <w:rFonts w:ascii="Arial" w:hAnsi="Arial" w:cs="Arial"/>
                <w:color w:val="000000"/>
                <w:sz w:val="18"/>
                <w:szCs w:val="18"/>
                <w:lang w:val="es-ES" w:eastAsia="es-ES"/>
              </w:rPr>
            </w:pPr>
            <w:r w:rsidRPr="00925719">
              <w:rPr>
                <w:rFonts w:ascii="Arial" w:hAnsi="Arial" w:cs="Arial"/>
                <w:color w:val="000000"/>
                <w:sz w:val="18"/>
                <w:szCs w:val="18"/>
                <w:lang w:val="es-ES" w:eastAsia="es-ES"/>
              </w:rPr>
              <w:t>5,133</w:t>
            </w:r>
          </w:p>
        </w:tc>
        <w:tc>
          <w:tcPr>
            <w:tcW w:w="1118" w:type="dxa"/>
            <w:tcBorders>
              <w:top w:val="single" w:sz="4" w:space="0" w:color="auto"/>
              <w:left w:val="nil"/>
              <w:bottom w:val="single" w:sz="4" w:space="0" w:color="auto"/>
              <w:right w:val="single" w:sz="4" w:space="0" w:color="auto"/>
            </w:tcBorders>
            <w:vAlign w:val="bottom"/>
          </w:tcPr>
          <w:p w:rsidR="00F31D69" w:rsidRPr="00925719" w:rsidRDefault="00F31D69" w:rsidP="00AB468E">
            <w:pPr>
              <w:jc w:val="center"/>
              <w:rPr>
                <w:rFonts w:ascii="Arial" w:hAnsi="Arial" w:cs="Arial"/>
                <w:color w:val="000000"/>
                <w:sz w:val="18"/>
                <w:szCs w:val="18"/>
                <w:lang w:val="es-ES" w:eastAsia="es-ES"/>
              </w:rPr>
            </w:pPr>
            <w:r w:rsidRPr="00925719">
              <w:rPr>
                <w:rFonts w:ascii="Arial" w:hAnsi="Arial" w:cs="Arial"/>
                <w:color w:val="000000"/>
                <w:sz w:val="18"/>
                <w:szCs w:val="18"/>
                <w:lang w:val="es-ES" w:eastAsia="es-ES"/>
              </w:rPr>
              <w:t>2,342</w:t>
            </w:r>
          </w:p>
        </w:tc>
        <w:tc>
          <w:tcPr>
            <w:tcW w:w="1104" w:type="dxa"/>
            <w:tcBorders>
              <w:top w:val="single" w:sz="4" w:space="0" w:color="auto"/>
              <w:left w:val="nil"/>
              <w:bottom w:val="single" w:sz="4" w:space="0" w:color="auto"/>
              <w:right w:val="double" w:sz="4" w:space="0" w:color="auto"/>
            </w:tcBorders>
            <w:vAlign w:val="bottom"/>
          </w:tcPr>
          <w:p w:rsidR="00F31D69" w:rsidRPr="00925719" w:rsidRDefault="00F31D69" w:rsidP="00AB468E">
            <w:pPr>
              <w:spacing w:before="100" w:beforeAutospacing="1" w:after="100" w:afterAutospacing="1"/>
              <w:jc w:val="center"/>
              <w:rPr>
                <w:rFonts w:ascii="Arial" w:hAnsi="Arial" w:cs="Arial"/>
                <w:color w:val="000000"/>
                <w:sz w:val="18"/>
                <w:szCs w:val="18"/>
                <w:lang w:val="es-ES" w:eastAsia="es-ES"/>
              </w:rPr>
            </w:pPr>
            <w:r w:rsidRPr="00925719">
              <w:rPr>
                <w:rFonts w:ascii="Arial" w:hAnsi="Arial" w:cs="Arial"/>
                <w:color w:val="000000"/>
                <w:sz w:val="18"/>
                <w:szCs w:val="18"/>
                <w:lang w:val="es-ES" w:eastAsia="es-ES"/>
              </w:rPr>
              <w:t>2,791</w:t>
            </w:r>
          </w:p>
        </w:tc>
      </w:tr>
      <w:tr w:rsidR="00F31D69" w:rsidRPr="00867DF7" w:rsidTr="00925719">
        <w:trPr>
          <w:trHeight w:val="179"/>
          <w:jc w:val="center"/>
        </w:trPr>
        <w:tc>
          <w:tcPr>
            <w:tcW w:w="2185" w:type="dxa"/>
            <w:tcBorders>
              <w:top w:val="single" w:sz="4" w:space="0" w:color="auto"/>
              <w:left w:val="double" w:sz="4" w:space="0" w:color="auto"/>
              <w:bottom w:val="single" w:sz="4" w:space="0" w:color="auto"/>
              <w:right w:val="single" w:sz="4" w:space="0" w:color="auto"/>
            </w:tcBorders>
            <w:vAlign w:val="bottom"/>
          </w:tcPr>
          <w:p w:rsidR="00F31D69" w:rsidRPr="00925719" w:rsidRDefault="00F31D69" w:rsidP="00AB468E">
            <w:pPr>
              <w:jc w:val="center"/>
              <w:rPr>
                <w:rFonts w:ascii="Arial" w:hAnsi="Arial" w:cs="Arial"/>
                <w:color w:val="000000"/>
                <w:sz w:val="18"/>
                <w:szCs w:val="18"/>
                <w:lang w:val="es-ES" w:eastAsia="es-ES"/>
              </w:rPr>
            </w:pPr>
            <w:r w:rsidRPr="00925719">
              <w:rPr>
                <w:rFonts w:ascii="Arial" w:hAnsi="Arial" w:cs="Arial"/>
                <w:color w:val="000000"/>
                <w:sz w:val="18"/>
                <w:szCs w:val="18"/>
                <w:lang w:val="es-ES" w:eastAsia="es-ES"/>
              </w:rPr>
              <w:t>2</w:t>
            </w:r>
          </w:p>
        </w:tc>
        <w:tc>
          <w:tcPr>
            <w:tcW w:w="4175" w:type="dxa"/>
            <w:tcBorders>
              <w:top w:val="single" w:sz="4" w:space="0" w:color="auto"/>
              <w:left w:val="nil"/>
              <w:bottom w:val="single" w:sz="4" w:space="0" w:color="auto"/>
              <w:right w:val="single" w:sz="4" w:space="0" w:color="auto"/>
            </w:tcBorders>
            <w:vAlign w:val="bottom"/>
          </w:tcPr>
          <w:p w:rsidR="00F31D69" w:rsidRPr="00925719" w:rsidRDefault="00F31D69" w:rsidP="00AB468E">
            <w:pPr>
              <w:rPr>
                <w:rFonts w:ascii="Arial" w:hAnsi="Arial" w:cs="Arial"/>
                <w:color w:val="000000"/>
                <w:sz w:val="18"/>
                <w:szCs w:val="18"/>
                <w:lang w:val="es-ES" w:eastAsia="es-ES"/>
              </w:rPr>
            </w:pPr>
            <w:r w:rsidRPr="00925719">
              <w:rPr>
                <w:rFonts w:ascii="Arial" w:hAnsi="Arial" w:cs="Arial"/>
                <w:color w:val="000000"/>
                <w:sz w:val="18"/>
                <w:szCs w:val="18"/>
                <w:lang w:val="es-ES" w:eastAsia="es-ES"/>
              </w:rPr>
              <w:t>Diabetes mellitus</w:t>
            </w:r>
          </w:p>
        </w:tc>
        <w:tc>
          <w:tcPr>
            <w:tcW w:w="962" w:type="dxa"/>
            <w:tcBorders>
              <w:top w:val="single" w:sz="4" w:space="0" w:color="auto"/>
              <w:left w:val="nil"/>
              <w:bottom w:val="single" w:sz="4" w:space="0" w:color="auto"/>
              <w:right w:val="single" w:sz="4" w:space="0" w:color="auto"/>
            </w:tcBorders>
            <w:vAlign w:val="bottom"/>
          </w:tcPr>
          <w:p w:rsidR="00F31D69" w:rsidRPr="00925719" w:rsidRDefault="00F31D69" w:rsidP="00AB468E">
            <w:pPr>
              <w:jc w:val="center"/>
              <w:rPr>
                <w:rFonts w:ascii="Arial" w:hAnsi="Arial" w:cs="Arial"/>
                <w:color w:val="000000"/>
                <w:sz w:val="18"/>
                <w:szCs w:val="18"/>
                <w:lang w:val="es-ES" w:eastAsia="es-ES"/>
              </w:rPr>
            </w:pPr>
            <w:r w:rsidRPr="00925719">
              <w:rPr>
                <w:rFonts w:ascii="Arial" w:hAnsi="Arial" w:cs="Arial"/>
                <w:color w:val="000000"/>
                <w:sz w:val="18"/>
                <w:szCs w:val="18"/>
                <w:lang w:val="es-ES" w:eastAsia="es-ES"/>
              </w:rPr>
              <w:t>21,896</w:t>
            </w:r>
          </w:p>
        </w:tc>
        <w:tc>
          <w:tcPr>
            <w:tcW w:w="1118" w:type="dxa"/>
            <w:tcBorders>
              <w:top w:val="single" w:sz="4" w:space="0" w:color="auto"/>
              <w:left w:val="nil"/>
              <w:bottom w:val="single" w:sz="4" w:space="0" w:color="auto"/>
              <w:right w:val="single" w:sz="4" w:space="0" w:color="auto"/>
            </w:tcBorders>
            <w:vAlign w:val="bottom"/>
          </w:tcPr>
          <w:p w:rsidR="00F31D69" w:rsidRPr="00925719" w:rsidRDefault="00F31D69" w:rsidP="00AB468E">
            <w:pPr>
              <w:jc w:val="center"/>
              <w:rPr>
                <w:rFonts w:ascii="Arial" w:hAnsi="Arial" w:cs="Arial"/>
                <w:color w:val="000000"/>
                <w:sz w:val="18"/>
                <w:szCs w:val="18"/>
                <w:lang w:val="es-ES" w:eastAsia="es-ES"/>
              </w:rPr>
            </w:pPr>
            <w:r w:rsidRPr="00925719">
              <w:rPr>
                <w:rFonts w:ascii="Arial" w:hAnsi="Arial" w:cs="Arial"/>
                <w:color w:val="000000"/>
                <w:sz w:val="18"/>
                <w:szCs w:val="18"/>
                <w:lang w:val="es-ES" w:eastAsia="es-ES"/>
              </w:rPr>
              <w:t>10,351</w:t>
            </w:r>
          </w:p>
        </w:tc>
        <w:tc>
          <w:tcPr>
            <w:tcW w:w="1104" w:type="dxa"/>
            <w:tcBorders>
              <w:top w:val="single" w:sz="4" w:space="0" w:color="auto"/>
              <w:left w:val="nil"/>
              <w:bottom w:val="single" w:sz="4" w:space="0" w:color="auto"/>
              <w:right w:val="double" w:sz="4" w:space="0" w:color="auto"/>
            </w:tcBorders>
            <w:vAlign w:val="bottom"/>
          </w:tcPr>
          <w:p w:rsidR="00F31D69" w:rsidRPr="00925719" w:rsidRDefault="00F31D69" w:rsidP="00AB468E">
            <w:pPr>
              <w:spacing w:before="100" w:beforeAutospacing="1" w:after="100" w:afterAutospacing="1"/>
              <w:jc w:val="center"/>
              <w:rPr>
                <w:rFonts w:ascii="Arial" w:hAnsi="Arial" w:cs="Arial"/>
                <w:color w:val="000000"/>
                <w:sz w:val="18"/>
                <w:szCs w:val="18"/>
                <w:lang w:val="es-ES" w:eastAsia="es-ES"/>
              </w:rPr>
            </w:pPr>
            <w:r w:rsidRPr="00925719">
              <w:rPr>
                <w:rFonts w:ascii="Arial" w:hAnsi="Arial" w:cs="Arial"/>
                <w:color w:val="000000"/>
                <w:sz w:val="18"/>
                <w:szCs w:val="18"/>
                <w:lang w:val="es-ES" w:eastAsia="es-ES"/>
              </w:rPr>
              <w:t>11,545</w:t>
            </w:r>
          </w:p>
        </w:tc>
      </w:tr>
      <w:tr w:rsidR="00F31D69" w:rsidRPr="00867DF7" w:rsidTr="00925719">
        <w:trPr>
          <w:trHeight w:val="179"/>
          <w:jc w:val="center"/>
        </w:trPr>
        <w:tc>
          <w:tcPr>
            <w:tcW w:w="2185" w:type="dxa"/>
            <w:tcBorders>
              <w:top w:val="single" w:sz="4" w:space="0" w:color="auto"/>
              <w:left w:val="double" w:sz="4" w:space="0" w:color="auto"/>
              <w:bottom w:val="single" w:sz="4" w:space="0" w:color="auto"/>
              <w:right w:val="single" w:sz="4" w:space="0" w:color="auto"/>
            </w:tcBorders>
            <w:vAlign w:val="bottom"/>
          </w:tcPr>
          <w:p w:rsidR="00F31D69" w:rsidRPr="00925719" w:rsidRDefault="00F31D69" w:rsidP="00AB468E">
            <w:pPr>
              <w:jc w:val="center"/>
              <w:rPr>
                <w:rFonts w:ascii="Arial" w:hAnsi="Arial" w:cs="Arial"/>
                <w:color w:val="000000"/>
                <w:sz w:val="18"/>
                <w:szCs w:val="18"/>
                <w:lang w:val="es-ES" w:eastAsia="es-ES"/>
              </w:rPr>
            </w:pPr>
          </w:p>
        </w:tc>
        <w:tc>
          <w:tcPr>
            <w:tcW w:w="4175" w:type="dxa"/>
            <w:tcBorders>
              <w:top w:val="single" w:sz="4" w:space="0" w:color="auto"/>
              <w:left w:val="nil"/>
              <w:bottom w:val="single" w:sz="4" w:space="0" w:color="auto"/>
              <w:right w:val="single" w:sz="4" w:space="0" w:color="auto"/>
            </w:tcBorders>
            <w:vAlign w:val="bottom"/>
          </w:tcPr>
          <w:p w:rsidR="00F31D69" w:rsidRPr="00925719" w:rsidRDefault="00F31D69" w:rsidP="00AB468E">
            <w:pPr>
              <w:rPr>
                <w:rFonts w:ascii="Arial" w:hAnsi="Arial" w:cs="Arial"/>
                <w:color w:val="000000"/>
                <w:sz w:val="18"/>
                <w:szCs w:val="18"/>
                <w:lang w:val="es-ES" w:eastAsia="es-ES"/>
              </w:rPr>
            </w:pPr>
            <w:r w:rsidRPr="00925719">
              <w:rPr>
                <w:rFonts w:ascii="Arial" w:hAnsi="Arial" w:cs="Arial"/>
                <w:color w:val="000000"/>
                <w:sz w:val="18"/>
                <w:szCs w:val="18"/>
                <w:lang w:val="es-ES" w:eastAsia="es-ES"/>
              </w:rPr>
              <w:t>Diabetes mellitus tipo II</w:t>
            </w:r>
          </w:p>
        </w:tc>
        <w:tc>
          <w:tcPr>
            <w:tcW w:w="962" w:type="dxa"/>
            <w:tcBorders>
              <w:top w:val="single" w:sz="4" w:space="0" w:color="auto"/>
              <w:left w:val="nil"/>
              <w:bottom w:val="single" w:sz="4" w:space="0" w:color="auto"/>
              <w:right w:val="single" w:sz="4" w:space="0" w:color="auto"/>
            </w:tcBorders>
            <w:vAlign w:val="bottom"/>
          </w:tcPr>
          <w:p w:rsidR="00F31D69" w:rsidRPr="00925719" w:rsidRDefault="00F31D69" w:rsidP="00AB468E">
            <w:pPr>
              <w:jc w:val="center"/>
              <w:rPr>
                <w:rFonts w:ascii="Arial" w:hAnsi="Arial" w:cs="Arial"/>
                <w:color w:val="000000"/>
                <w:sz w:val="18"/>
                <w:szCs w:val="18"/>
                <w:lang w:val="es-ES" w:eastAsia="es-ES"/>
              </w:rPr>
            </w:pPr>
            <w:r w:rsidRPr="00925719">
              <w:rPr>
                <w:rFonts w:ascii="Arial" w:hAnsi="Arial" w:cs="Arial"/>
                <w:color w:val="000000"/>
                <w:sz w:val="18"/>
                <w:szCs w:val="18"/>
                <w:lang w:val="es-ES" w:eastAsia="es-ES"/>
              </w:rPr>
              <w:t>20,053</w:t>
            </w:r>
          </w:p>
        </w:tc>
        <w:tc>
          <w:tcPr>
            <w:tcW w:w="1118" w:type="dxa"/>
            <w:tcBorders>
              <w:top w:val="single" w:sz="4" w:space="0" w:color="auto"/>
              <w:left w:val="nil"/>
              <w:bottom w:val="single" w:sz="4" w:space="0" w:color="auto"/>
              <w:right w:val="single" w:sz="4" w:space="0" w:color="auto"/>
            </w:tcBorders>
            <w:vAlign w:val="bottom"/>
          </w:tcPr>
          <w:p w:rsidR="00F31D69" w:rsidRPr="00925719" w:rsidRDefault="00F31D69" w:rsidP="00AB468E">
            <w:pPr>
              <w:jc w:val="center"/>
              <w:rPr>
                <w:rFonts w:ascii="Arial" w:hAnsi="Arial" w:cs="Arial"/>
                <w:color w:val="000000"/>
                <w:sz w:val="18"/>
                <w:szCs w:val="18"/>
                <w:lang w:val="es-ES" w:eastAsia="es-ES"/>
              </w:rPr>
            </w:pPr>
            <w:r w:rsidRPr="00925719">
              <w:rPr>
                <w:rFonts w:ascii="Arial" w:hAnsi="Arial" w:cs="Arial"/>
                <w:color w:val="000000"/>
                <w:sz w:val="18"/>
                <w:szCs w:val="18"/>
                <w:lang w:val="es-ES" w:eastAsia="es-ES"/>
              </w:rPr>
              <w:t>9,448</w:t>
            </w:r>
          </w:p>
        </w:tc>
        <w:tc>
          <w:tcPr>
            <w:tcW w:w="1104" w:type="dxa"/>
            <w:tcBorders>
              <w:top w:val="single" w:sz="4" w:space="0" w:color="auto"/>
              <w:left w:val="nil"/>
              <w:bottom w:val="single" w:sz="4" w:space="0" w:color="auto"/>
              <w:right w:val="double" w:sz="4" w:space="0" w:color="auto"/>
            </w:tcBorders>
            <w:vAlign w:val="bottom"/>
          </w:tcPr>
          <w:p w:rsidR="00F31D69" w:rsidRPr="00925719" w:rsidRDefault="00F31D69" w:rsidP="00AB468E">
            <w:pPr>
              <w:spacing w:before="100" w:beforeAutospacing="1" w:after="100" w:afterAutospacing="1"/>
              <w:jc w:val="center"/>
              <w:rPr>
                <w:rFonts w:ascii="Arial" w:hAnsi="Arial" w:cs="Arial"/>
                <w:color w:val="000000"/>
                <w:sz w:val="18"/>
                <w:szCs w:val="18"/>
                <w:lang w:val="es-ES" w:eastAsia="es-ES"/>
              </w:rPr>
            </w:pPr>
            <w:r w:rsidRPr="00925719">
              <w:rPr>
                <w:rFonts w:ascii="Arial" w:hAnsi="Arial" w:cs="Arial"/>
                <w:color w:val="000000"/>
                <w:sz w:val="18"/>
                <w:szCs w:val="18"/>
                <w:lang w:val="es-ES" w:eastAsia="es-ES"/>
              </w:rPr>
              <w:t>10,605</w:t>
            </w:r>
          </w:p>
        </w:tc>
      </w:tr>
      <w:tr w:rsidR="00F31D69" w:rsidRPr="00867DF7" w:rsidTr="00925719">
        <w:trPr>
          <w:trHeight w:val="179"/>
          <w:jc w:val="center"/>
        </w:trPr>
        <w:tc>
          <w:tcPr>
            <w:tcW w:w="2185" w:type="dxa"/>
            <w:tcBorders>
              <w:top w:val="single" w:sz="4" w:space="0" w:color="auto"/>
              <w:left w:val="double" w:sz="4" w:space="0" w:color="auto"/>
              <w:bottom w:val="single" w:sz="4" w:space="0" w:color="auto"/>
              <w:right w:val="single" w:sz="4" w:space="0" w:color="auto"/>
            </w:tcBorders>
            <w:vAlign w:val="bottom"/>
          </w:tcPr>
          <w:p w:rsidR="00F31D69" w:rsidRPr="00925719" w:rsidRDefault="00F31D69" w:rsidP="00AB468E">
            <w:pPr>
              <w:jc w:val="center"/>
              <w:rPr>
                <w:rFonts w:ascii="Arial" w:hAnsi="Arial" w:cs="Arial"/>
                <w:color w:val="000000"/>
                <w:sz w:val="18"/>
                <w:szCs w:val="18"/>
                <w:lang w:val="es-ES" w:eastAsia="es-ES"/>
              </w:rPr>
            </w:pPr>
          </w:p>
        </w:tc>
        <w:tc>
          <w:tcPr>
            <w:tcW w:w="4175" w:type="dxa"/>
            <w:tcBorders>
              <w:top w:val="single" w:sz="4" w:space="0" w:color="auto"/>
              <w:left w:val="nil"/>
              <w:bottom w:val="single" w:sz="4" w:space="0" w:color="auto"/>
              <w:right w:val="single" w:sz="4" w:space="0" w:color="auto"/>
            </w:tcBorders>
            <w:vAlign w:val="bottom"/>
          </w:tcPr>
          <w:p w:rsidR="00F31D69" w:rsidRPr="00925719" w:rsidRDefault="00F31D69" w:rsidP="00AB468E">
            <w:pPr>
              <w:rPr>
                <w:rFonts w:ascii="Arial" w:hAnsi="Arial" w:cs="Arial"/>
                <w:color w:val="000000"/>
                <w:sz w:val="18"/>
                <w:szCs w:val="18"/>
                <w:lang w:val="es-ES" w:eastAsia="es-ES"/>
              </w:rPr>
            </w:pPr>
            <w:r w:rsidRPr="00925719">
              <w:rPr>
                <w:rFonts w:ascii="Arial" w:hAnsi="Arial" w:cs="Arial"/>
                <w:color w:val="000000"/>
                <w:sz w:val="18"/>
                <w:szCs w:val="18"/>
                <w:lang w:val="es-ES" w:eastAsia="es-ES"/>
              </w:rPr>
              <w:t>Diabetes mellitus tipo I</w:t>
            </w:r>
          </w:p>
        </w:tc>
        <w:tc>
          <w:tcPr>
            <w:tcW w:w="962" w:type="dxa"/>
            <w:tcBorders>
              <w:top w:val="single" w:sz="4" w:space="0" w:color="auto"/>
              <w:left w:val="nil"/>
              <w:bottom w:val="single" w:sz="4" w:space="0" w:color="auto"/>
              <w:right w:val="single" w:sz="4" w:space="0" w:color="auto"/>
            </w:tcBorders>
            <w:vAlign w:val="bottom"/>
          </w:tcPr>
          <w:p w:rsidR="00F31D69" w:rsidRPr="00925719" w:rsidRDefault="00F31D69" w:rsidP="00AB468E">
            <w:pPr>
              <w:jc w:val="center"/>
              <w:rPr>
                <w:rFonts w:ascii="Arial" w:hAnsi="Arial" w:cs="Arial"/>
                <w:color w:val="000000"/>
                <w:sz w:val="18"/>
                <w:szCs w:val="18"/>
                <w:lang w:val="es-ES" w:eastAsia="es-ES"/>
              </w:rPr>
            </w:pPr>
            <w:r w:rsidRPr="00925719">
              <w:rPr>
                <w:rFonts w:ascii="Arial" w:hAnsi="Arial" w:cs="Arial"/>
                <w:color w:val="000000"/>
                <w:sz w:val="18"/>
                <w:szCs w:val="18"/>
                <w:lang w:val="es-ES" w:eastAsia="es-ES"/>
              </w:rPr>
              <w:t>207</w:t>
            </w:r>
          </w:p>
        </w:tc>
        <w:tc>
          <w:tcPr>
            <w:tcW w:w="1118" w:type="dxa"/>
            <w:tcBorders>
              <w:top w:val="single" w:sz="4" w:space="0" w:color="auto"/>
              <w:left w:val="nil"/>
              <w:bottom w:val="single" w:sz="4" w:space="0" w:color="auto"/>
              <w:right w:val="single" w:sz="4" w:space="0" w:color="auto"/>
            </w:tcBorders>
            <w:vAlign w:val="bottom"/>
          </w:tcPr>
          <w:p w:rsidR="00F31D69" w:rsidRPr="00925719" w:rsidRDefault="00F31D69" w:rsidP="00AB468E">
            <w:pPr>
              <w:jc w:val="center"/>
              <w:rPr>
                <w:rFonts w:ascii="Arial" w:hAnsi="Arial" w:cs="Arial"/>
                <w:color w:val="000000"/>
                <w:sz w:val="18"/>
                <w:szCs w:val="18"/>
                <w:lang w:val="es-ES" w:eastAsia="es-ES"/>
              </w:rPr>
            </w:pPr>
            <w:r w:rsidRPr="00925719">
              <w:rPr>
                <w:rFonts w:ascii="Arial" w:hAnsi="Arial" w:cs="Arial"/>
                <w:color w:val="000000"/>
                <w:sz w:val="18"/>
                <w:szCs w:val="18"/>
                <w:lang w:val="es-ES" w:eastAsia="es-ES"/>
              </w:rPr>
              <w:t>95</w:t>
            </w:r>
          </w:p>
        </w:tc>
        <w:tc>
          <w:tcPr>
            <w:tcW w:w="1104" w:type="dxa"/>
            <w:tcBorders>
              <w:top w:val="single" w:sz="4" w:space="0" w:color="auto"/>
              <w:left w:val="nil"/>
              <w:bottom w:val="single" w:sz="4" w:space="0" w:color="auto"/>
              <w:right w:val="double" w:sz="4" w:space="0" w:color="auto"/>
            </w:tcBorders>
            <w:vAlign w:val="bottom"/>
          </w:tcPr>
          <w:p w:rsidR="00F31D69" w:rsidRPr="00925719" w:rsidRDefault="00F31D69" w:rsidP="00AB468E">
            <w:pPr>
              <w:spacing w:before="100" w:beforeAutospacing="1" w:after="100" w:afterAutospacing="1"/>
              <w:jc w:val="center"/>
              <w:rPr>
                <w:rFonts w:ascii="Arial" w:hAnsi="Arial" w:cs="Arial"/>
                <w:color w:val="000000"/>
                <w:sz w:val="18"/>
                <w:szCs w:val="18"/>
                <w:lang w:val="es-ES" w:eastAsia="es-ES"/>
              </w:rPr>
            </w:pPr>
            <w:r w:rsidRPr="00925719">
              <w:rPr>
                <w:rFonts w:ascii="Arial" w:hAnsi="Arial" w:cs="Arial"/>
                <w:color w:val="000000"/>
                <w:sz w:val="18"/>
                <w:szCs w:val="18"/>
                <w:lang w:val="es-ES" w:eastAsia="es-ES"/>
              </w:rPr>
              <w:t>112</w:t>
            </w:r>
          </w:p>
        </w:tc>
      </w:tr>
      <w:tr w:rsidR="00F31D69" w:rsidRPr="00867DF7" w:rsidTr="00925719">
        <w:trPr>
          <w:trHeight w:val="179"/>
          <w:jc w:val="center"/>
        </w:trPr>
        <w:tc>
          <w:tcPr>
            <w:tcW w:w="2185" w:type="dxa"/>
            <w:tcBorders>
              <w:top w:val="single" w:sz="4" w:space="0" w:color="auto"/>
              <w:left w:val="double" w:sz="4" w:space="0" w:color="auto"/>
              <w:bottom w:val="single" w:sz="4" w:space="0" w:color="auto"/>
              <w:right w:val="single" w:sz="4" w:space="0" w:color="auto"/>
            </w:tcBorders>
            <w:vAlign w:val="bottom"/>
          </w:tcPr>
          <w:p w:rsidR="00F31D69" w:rsidRPr="00925719" w:rsidRDefault="00F31D69" w:rsidP="00AB468E">
            <w:pPr>
              <w:jc w:val="center"/>
              <w:rPr>
                <w:rFonts w:ascii="Arial" w:hAnsi="Arial" w:cs="Arial"/>
                <w:color w:val="000000"/>
                <w:sz w:val="18"/>
                <w:szCs w:val="18"/>
                <w:lang w:val="es-ES" w:eastAsia="es-ES"/>
              </w:rPr>
            </w:pPr>
          </w:p>
        </w:tc>
        <w:tc>
          <w:tcPr>
            <w:tcW w:w="4175" w:type="dxa"/>
            <w:tcBorders>
              <w:top w:val="single" w:sz="4" w:space="0" w:color="auto"/>
              <w:left w:val="nil"/>
              <w:bottom w:val="single" w:sz="4" w:space="0" w:color="auto"/>
              <w:right w:val="single" w:sz="4" w:space="0" w:color="auto"/>
            </w:tcBorders>
            <w:vAlign w:val="bottom"/>
          </w:tcPr>
          <w:p w:rsidR="00F31D69" w:rsidRPr="00925719" w:rsidRDefault="00F31D69" w:rsidP="00AB468E">
            <w:pPr>
              <w:rPr>
                <w:rFonts w:ascii="Arial" w:hAnsi="Arial" w:cs="Arial"/>
                <w:color w:val="000000"/>
                <w:sz w:val="18"/>
                <w:szCs w:val="18"/>
                <w:lang w:val="es-ES" w:eastAsia="es-ES"/>
              </w:rPr>
            </w:pPr>
            <w:r w:rsidRPr="00925719">
              <w:rPr>
                <w:rFonts w:ascii="Arial" w:hAnsi="Arial" w:cs="Arial"/>
                <w:color w:val="000000"/>
                <w:sz w:val="18"/>
                <w:szCs w:val="18"/>
                <w:lang w:val="es-ES" w:eastAsia="es-ES"/>
              </w:rPr>
              <w:t>Otros</w:t>
            </w:r>
          </w:p>
        </w:tc>
        <w:tc>
          <w:tcPr>
            <w:tcW w:w="962" w:type="dxa"/>
            <w:tcBorders>
              <w:top w:val="single" w:sz="4" w:space="0" w:color="auto"/>
              <w:left w:val="nil"/>
              <w:bottom w:val="single" w:sz="4" w:space="0" w:color="auto"/>
              <w:right w:val="single" w:sz="4" w:space="0" w:color="auto"/>
            </w:tcBorders>
            <w:vAlign w:val="bottom"/>
          </w:tcPr>
          <w:p w:rsidR="00F31D69" w:rsidRPr="00925719" w:rsidRDefault="00F31D69" w:rsidP="00AB468E">
            <w:pPr>
              <w:jc w:val="center"/>
              <w:rPr>
                <w:rFonts w:ascii="Arial" w:hAnsi="Arial" w:cs="Arial"/>
                <w:color w:val="000000"/>
                <w:sz w:val="18"/>
                <w:szCs w:val="18"/>
                <w:lang w:val="es-ES" w:eastAsia="es-ES"/>
              </w:rPr>
            </w:pPr>
            <w:r w:rsidRPr="00925719">
              <w:rPr>
                <w:rFonts w:ascii="Arial" w:hAnsi="Arial" w:cs="Arial"/>
                <w:color w:val="000000"/>
                <w:sz w:val="18"/>
                <w:szCs w:val="18"/>
                <w:lang w:val="es-ES" w:eastAsia="es-ES"/>
              </w:rPr>
              <w:t>1,636</w:t>
            </w:r>
          </w:p>
        </w:tc>
        <w:tc>
          <w:tcPr>
            <w:tcW w:w="1118" w:type="dxa"/>
            <w:tcBorders>
              <w:top w:val="single" w:sz="4" w:space="0" w:color="auto"/>
              <w:left w:val="nil"/>
              <w:bottom w:val="single" w:sz="4" w:space="0" w:color="auto"/>
              <w:right w:val="single" w:sz="4" w:space="0" w:color="auto"/>
            </w:tcBorders>
            <w:vAlign w:val="bottom"/>
          </w:tcPr>
          <w:p w:rsidR="00F31D69" w:rsidRPr="00925719" w:rsidRDefault="00F31D69" w:rsidP="00AB468E">
            <w:pPr>
              <w:jc w:val="center"/>
              <w:rPr>
                <w:rFonts w:ascii="Arial" w:hAnsi="Arial" w:cs="Arial"/>
                <w:color w:val="000000"/>
                <w:sz w:val="18"/>
                <w:szCs w:val="18"/>
                <w:lang w:val="es-ES" w:eastAsia="es-ES"/>
              </w:rPr>
            </w:pPr>
            <w:r w:rsidRPr="00925719">
              <w:rPr>
                <w:rFonts w:ascii="Arial" w:hAnsi="Arial" w:cs="Arial"/>
                <w:color w:val="000000"/>
                <w:sz w:val="18"/>
                <w:szCs w:val="18"/>
                <w:lang w:val="es-ES" w:eastAsia="es-ES"/>
              </w:rPr>
              <w:t>808</w:t>
            </w:r>
          </w:p>
        </w:tc>
        <w:tc>
          <w:tcPr>
            <w:tcW w:w="1104" w:type="dxa"/>
            <w:tcBorders>
              <w:top w:val="single" w:sz="4" w:space="0" w:color="auto"/>
              <w:left w:val="nil"/>
              <w:bottom w:val="single" w:sz="4" w:space="0" w:color="auto"/>
              <w:right w:val="double" w:sz="4" w:space="0" w:color="auto"/>
            </w:tcBorders>
            <w:vAlign w:val="bottom"/>
          </w:tcPr>
          <w:p w:rsidR="00F31D69" w:rsidRPr="00925719" w:rsidRDefault="00F31D69" w:rsidP="00AB468E">
            <w:pPr>
              <w:spacing w:before="100" w:beforeAutospacing="1" w:after="100" w:afterAutospacing="1"/>
              <w:jc w:val="center"/>
              <w:rPr>
                <w:rFonts w:ascii="Arial" w:hAnsi="Arial" w:cs="Arial"/>
                <w:color w:val="000000"/>
                <w:sz w:val="18"/>
                <w:szCs w:val="18"/>
                <w:lang w:val="es-ES" w:eastAsia="es-ES"/>
              </w:rPr>
            </w:pPr>
            <w:r w:rsidRPr="00925719">
              <w:rPr>
                <w:rFonts w:ascii="Arial" w:hAnsi="Arial" w:cs="Arial"/>
                <w:color w:val="000000"/>
                <w:sz w:val="18"/>
                <w:szCs w:val="18"/>
                <w:lang w:val="es-ES" w:eastAsia="es-ES"/>
              </w:rPr>
              <w:t>828</w:t>
            </w:r>
          </w:p>
        </w:tc>
      </w:tr>
      <w:tr w:rsidR="00F31D69" w:rsidRPr="00867DF7" w:rsidTr="00925719">
        <w:trPr>
          <w:trHeight w:val="179"/>
          <w:jc w:val="center"/>
        </w:trPr>
        <w:tc>
          <w:tcPr>
            <w:tcW w:w="2185" w:type="dxa"/>
            <w:tcBorders>
              <w:top w:val="single" w:sz="4" w:space="0" w:color="auto"/>
              <w:left w:val="double" w:sz="4" w:space="0" w:color="auto"/>
              <w:bottom w:val="single" w:sz="4" w:space="0" w:color="auto"/>
              <w:right w:val="single" w:sz="4" w:space="0" w:color="auto"/>
            </w:tcBorders>
            <w:vAlign w:val="bottom"/>
          </w:tcPr>
          <w:p w:rsidR="00F31D69" w:rsidRPr="00925719" w:rsidRDefault="00F31D69" w:rsidP="00AB468E">
            <w:pPr>
              <w:jc w:val="center"/>
              <w:rPr>
                <w:rFonts w:ascii="Arial" w:hAnsi="Arial" w:cs="Arial"/>
                <w:color w:val="000000"/>
                <w:sz w:val="18"/>
                <w:szCs w:val="18"/>
                <w:lang w:val="es-ES" w:eastAsia="es-ES"/>
              </w:rPr>
            </w:pPr>
            <w:r w:rsidRPr="00925719">
              <w:rPr>
                <w:rFonts w:ascii="Arial" w:hAnsi="Arial" w:cs="Arial"/>
                <w:color w:val="000000"/>
                <w:sz w:val="18"/>
                <w:szCs w:val="18"/>
                <w:lang w:val="es-ES" w:eastAsia="es-ES"/>
              </w:rPr>
              <w:t>3</w:t>
            </w:r>
          </w:p>
        </w:tc>
        <w:tc>
          <w:tcPr>
            <w:tcW w:w="4175" w:type="dxa"/>
            <w:tcBorders>
              <w:top w:val="single" w:sz="4" w:space="0" w:color="auto"/>
              <w:left w:val="nil"/>
              <w:bottom w:val="single" w:sz="4" w:space="0" w:color="auto"/>
              <w:right w:val="single" w:sz="4" w:space="0" w:color="auto"/>
            </w:tcBorders>
            <w:vAlign w:val="bottom"/>
          </w:tcPr>
          <w:p w:rsidR="00F31D69" w:rsidRPr="00925719" w:rsidRDefault="00F31D69" w:rsidP="00AB468E">
            <w:pPr>
              <w:rPr>
                <w:rFonts w:ascii="Arial" w:hAnsi="Arial" w:cs="Arial"/>
                <w:color w:val="000000"/>
                <w:sz w:val="18"/>
                <w:szCs w:val="18"/>
                <w:lang w:val="es-ES" w:eastAsia="es-ES"/>
              </w:rPr>
            </w:pPr>
            <w:r w:rsidRPr="00925719">
              <w:rPr>
                <w:rFonts w:ascii="Arial" w:hAnsi="Arial" w:cs="Arial"/>
                <w:color w:val="000000"/>
                <w:sz w:val="18"/>
                <w:szCs w:val="18"/>
                <w:lang w:val="es-ES" w:eastAsia="es-ES"/>
              </w:rPr>
              <w:t>Tumores malignos</w:t>
            </w:r>
          </w:p>
        </w:tc>
        <w:tc>
          <w:tcPr>
            <w:tcW w:w="962" w:type="dxa"/>
            <w:tcBorders>
              <w:top w:val="single" w:sz="4" w:space="0" w:color="auto"/>
              <w:left w:val="nil"/>
              <w:bottom w:val="single" w:sz="4" w:space="0" w:color="auto"/>
              <w:right w:val="single" w:sz="4" w:space="0" w:color="auto"/>
            </w:tcBorders>
            <w:vAlign w:val="bottom"/>
          </w:tcPr>
          <w:p w:rsidR="00F31D69" w:rsidRPr="00925719" w:rsidRDefault="00F31D69" w:rsidP="00AB468E">
            <w:pPr>
              <w:jc w:val="center"/>
              <w:rPr>
                <w:rFonts w:ascii="Arial" w:hAnsi="Arial" w:cs="Arial"/>
                <w:color w:val="000000"/>
                <w:sz w:val="18"/>
                <w:szCs w:val="18"/>
                <w:lang w:val="es-ES" w:eastAsia="es-ES"/>
              </w:rPr>
            </w:pPr>
            <w:r w:rsidRPr="00925719">
              <w:rPr>
                <w:rFonts w:ascii="Arial" w:hAnsi="Arial" w:cs="Arial"/>
                <w:color w:val="000000"/>
                <w:sz w:val="18"/>
                <w:szCs w:val="18"/>
                <w:lang w:val="es-ES" w:eastAsia="es-ES"/>
              </w:rPr>
              <w:t>18,935</w:t>
            </w:r>
          </w:p>
        </w:tc>
        <w:tc>
          <w:tcPr>
            <w:tcW w:w="1118" w:type="dxa"/>
            <w:tcBorders>
              <w:top w:val="single" w:sz="4" w:space="0" w:color="auto"/>
              <w:left w:val="nil"/>
              <w:bottom w:val="single" w:sz="4" w:space="0" w:color="auto"/>
              <w:right w:val="single" w:sz="4" w:space="0" w:color="auto"/>
            </w:tcBorders>
            <w:vAlign w:val="bottom"/>
          </w:tcPr>
          <w:p w:rsidR="00F31D69" w:rsidRPr="00925719" w:rsidRDefault="00F31D69" w:rsidP="00AB468E">
            <w:pPr>
              <w:jc w:val="center"/>
              <w:rPr>
                <w:rFonts w:ascii="Arial" w:hAnsi="Arial" w:cs="Arial"/>
                <w:color w:val="000000"/>
                <w:sz w:val="18"/>
                <w:szCs w:val="18"/>
                <w:lang w:val="es-ES" w:eastAsia="es-ES"/>
              </w:rPr>
            </w:pPr>
            <w:r w:rsidRPr="00925719">
              <w:rPr>
                <w:rFonts w:ascii="Arial" w:hAnsi="Arial" w:cs="Arial"/>
                <w:color w:val="000000"/>
                <w:sz w:val="18"/>
                <w:szCs w:val="18"/>
                <w:lang w:val="es-ES" w:eastAsia="es-ES"/>
              </w:rPr>
              <w:t>9,388</w:t>
            </w:r>
          </w:p>
        </w:tc>
        <w:tc>
          <w:tcPr>
            <w:tcW w:w="1104" w:type="dxa"/>
            <w:tcBorders>
              <w:top w:val="single" w:sz="4" w:space="0" w:color="auto"/>
              <w:left w:val="nil"/>
              <w:bottom w:val="single" w:sz="4" w:space="0" w:color="auto"/>
              <w:right w:val="double" w:sz="4" w:space="0" w:color="auto"/>
            </w:tcBorders>
            <w:vAlign w:val="bottom"/>
          </w:tcPr>
          <w:p w:rsidR="00F31D69" w:rsidRPr="00925719" w:rsidRDefault="00F31D69" w:rsidP="00AB468E">
            <w:pPr>
              <w:spacing w:before="100" w:beforeAutospacing="1" w:after="100" w:afterAutospacing="1"/>
              <w:jc w:val="center"/>
              <w:rPr>
                <w:rFonts w:ascii="Arial" w:hAnsi="Arial" w:cs="Arial"/>
                <w:color w:val="000000"/>
                <w:sz w:val="18"/>
                <w:szCs w:val="18"/>
                <w:lang w:val="es-ES" w:eastAsia="es-ES"/>
              </w:rPr>
            </w:pPr>
            <w:r w:rsidRPr="00925719">
              <w:rPr>
                <w:rFonts w:ascii="Arial" w:hAnsi="Arial" w:cs="Arial"/>
                <w:color w:val="000000"/>
                <w:sz w:val="18"/>
                <w:szCs w:val="18"/>
                <w:lang w:val="es-ES" w:eastAsia="es-ES"/>
              </w:rPr>
              <w:t>9,547</w:t>
            </w:r>
          </w:p>
        </w:tc>
      </w:tr>
      <w:tr w:rsidR="00F31D69" w:rsidRPr="00867DF7" w:rsidTr="00925719">
        <w:trPr>
          <w:trHeight w:val="179"/>
          <w:jc w:val="center"/>
        </w:trPr>
        <w:tc>
          <w:tcPr>
            <w:tcW w:w="2185" w:type="dxa"/>
            <w:tcBorders>
              <w:top w:val="single" w:sz="4" w:space="0" w:color="auto"/>
              <w:left w:val="double" w:sz="4" w:space="0" w:color="auto"/>
              <w:bottom w:val="single" w:sz="4" w:space="0" w:color="auto"/>
              <w:right w:val="single" w:sz="4" w:space="0" w:color="auto"/>
            </w:tcBorders>
            <w:vAlign w:val="bottom"/>
          </w:tcPr>
          <w:p w:rsidR="00F31D69" w:rsidRPr="00925719" w:rsidRDefault="00F31D69" w:rsidP="00AB468E">
            <w:pPr>
              <w:jc w:val="center"/>
              <w:rPr>
                <w:rFonts w:ascii="Arial" w:hAnsi="Arial" w:cs="Arial"/>
                <w:color w:val="000000"/>
                <w:sz w:val="18"/>
                <w:szCs w:val="18"/>
                <w:lang w:val="es-ES" w:eastAsia="es-ES"/>
              </w:rPr>
            </w:pPr>
          </w:p>
        </w:tc>
        <w:tc>
          <w:tcPr>
            <w:tcW w:w="4175" w:type="dxa"/>
            <w:tcBorders>
              <w:top w:val="single" w:sz="4" w:space="0" w:color="auto"/>
              <w:left w:val="nil"/>
              <w:bottom w:val="single" w:sz="4" w:space="0" w:color="auto"/>
              <w:right w:val="single" w:sz="4" w:space="0" w:color="auto"/>
            </w:tcBorders>
            <w:vAlign w:val="bottom"/>
          </w:tcPr>
          <w:p w:rsidR="00F31D69" w:rsidRPr="00925719" w:rsidRDefault="00F31D69" w:rsidP="00AB468E">
            <w:pPr>
              <w:rPr>
                <w:rFonts w:ascii="Arial" w:hAnsi="Arial" w:cs="Arial"/>
                <w:color w:val="000000"/>
                <w:sz w:val="18"/>
                <w:szCs w:val="18"/>
                <w:lang w:val="es-ES" w:eastAsia="es-ES"/>
              </w:rPr>
            </w:pPr>
            <w:r w:rsidRPr="00925719">
              <w:rPr>
                <w:rFonts w:ascii="Arial" w:hAnsi="Arial" w:cs="Arial"/>
                <w:color w:val="000000"/>
                <w:sz w:val="18"/>
                <w:szCs w:val="18"/>
                <w:lang w:val="es-ES" w:eastAsia="es-ES"/>
              </w:rPr>
              <w:t>Tumor maligno de tráquea, bronquios y pulmón</w:t>
            </w:r>
          </w:p>
        </w:tc>
        <w:tc>
          <w:tcPr>
            <w:tcW w:w="962" w:type="dxa"/>
            <w:tcBorders>
              <w:top w:val="single" w:sz="4" w:space="0" w:color="auto"/>
              <w:left w:val="nil"/>
              <w:bottom w:val="single" w:sz="4" w:space="0" w:color="auto"/>
              <w:right w:val="single" w:sz="4" w:space="0" w:color="auto"/>
            </w:tcBorders>
            <w:vAlign w:val="bottom"/>
          </w:tcPr>
          <w:p w:rsidR="00F31D69" w:rsidRPr="00925719" w:rsidRDefault="00F31D69" w:rsidP="00AB468E">
            <w:pPr>
              <w:jc w:val="center"/>
              <w:rPr>
                <w:rFonts w:ascii="Arial" w:hAnsi="Arial" w:cs="Arial"/>
                <w:color w:val="000000"/>
                <w:sz w:val="18"/>
                <w:szCs w:val="18"/>
                <w:lang w:val="es-ES" w:eastAsia="es-ES"/>
              </w:rPr>
            </w:pPr>
            <w:r w:rsidRPr="00925719">
              <w:rPr>
                <w:rFonts w:ascii="Arial" w:hAnsi="Arial" w:cs="Arial"/>
                <w:color w:val="000000"/>
                <w:sz w:val="18"/>
                <w:szCs w:val="18"/>
                <w:lang w:val="es-ES" w:eastAsia="es-ES"/>
              </w:rPr>
              <w:t>1,662</w:t>
            </w:r>
          </w:p>
        </w:tc>
        <w:tc>
          <w:tcPr>
            <w:tcW w:w="1118" w:type="dxa"/>
            <w:tcBorders>
              <w:top w:val="single" w:sz="4" w:space="0" w:color="auto"/>
              <w:left w:val="nil"/>
              <w:bottom w:val="single" w:sz="4" w:space="0" w:color="auto"/>
              <w:right w:val="single" w:sz="4" w:space="0" w:color="auto"/>
            </w:tcBorders>
            <w:vAlign w:val="bottom"/>
          </w:tcPr>
          <w:p w:rsidR="00F31D69" w:rsidRPr="00925719" w:rsidRDefault="00F31D69" w:rsidP="00AB468E">
            <w:pPr>
              <w:jc w:val="center"/>
              <w:rPr>
                <w:rFonts w:ascii="Arial" w:hAnsi="Arial" w:cs="Arial"/>
                <w:color w:val="000000"/>
                <w:sz w:val="18"/>
                <w:szCs w:val="18"/>
                <w:lang w:val="es-ES" w:eastAsia="es-ES"/>
              </w:rPr>
            </w:pPr>
            <w:r w:rsidRPr="00925719">
              <w:rPr>
                <w:rFonts w:ascii="Arial" w:hAnsi="Arial" w:cs="Arial"/>
                <w:color w:val="000000"/>
                <w:sz w:val="18"/>
                <w:szCs w:val="18"/>
                <w:lang w:val="es-ES" w:eastAsia="es-ES"/>
              </w:rPr>
              <w:t>1,059</w:t>
            </w:r>
          </w:p>
        </w:tc>
        <w:tc>
          <w:tcPr>
            <w:tcW w:w="1104" w:type="dxa"/>
            <w:tcBorders>
              <w:top w:val="single" w:sz="4" w:space="0" w:color="auto"/>
              <w:left w:val="nil"/>
              <w:bottom w:val="single" w:sz="4" w:space="0" w:color="auto"/>
              <w:right w:val="double" w:sz="4" w:space="0" w:color="auto"/>
            </w:tcBorders>
            <w:vAlign w:val="bottom"/>
          </w:tcPr>
          <w:p w:rsidR="00F31D69" w:rsidRPr="00925719" w:rsidRDefault="00F31D69" w:rsidP="00AB468E">
            <w:pPr>
              <w:spacing w:before="100" w:beforeAutospacing="1" w:after="100" w:afterAutospacing="1"/>
              <w:jc w:val="center"/>
              <w:rPr>
                <w:rFonts w:ascii="Arial" w:hAnsi="Arial" w:cs="Arial"/>
                <w:color w:val="000000"/>
                <w:sz w:val="18"/>
                <w:szCs w:val="18"/>
                <w:lang w:val="es-ES" w:eastAsia="es-ES"/>
              </w:rPr>
            </w:pPr>
            <w:r w:rsidRPr="00925719">
              <w:rPr>
                <w:rFonts w:ascii="Arial" w:hAnsi="Arial" w:cs="Arial"/>
                <w:color w:val="000000"/>
                <w:sz w:val="18"/>
                <w:szCs w:val="18"/>
                <w:lang w:val="es-ES" w:eastAsia="es-ES"/>
              </w:rPr>
              <w:t>603</w:t>
            </w:r>
          </w:p>
        </w:tc>
      </w:tr>
      <w:tr w:rsidR="00F31D69" w:rsidRPr="00867DF7" w:rsidTr="00925719">
        <w:trPr>
          <w:trHeight w:val="179"/>
          <w:jc w:val="center"/>
        </w:trPr>
        <w:tc>
          <w:tcPr>
            <w:tcW w:w="2185" w:type="dxa"/>
            <w:tcBorders>
              <w:top w:val="single" w:sz="4" w:space="0" w:color="auto"/>
              <w:left w:val="double" w:sz="4" w:space="0" w:color="auto"/>
              <w:bottom w:val="single" w:sz="4" w:space="0" w:color="auto"/>
              <w:right w:val="single" w:sz="4" w:space="0" w:color="auto"/>
            </w:tcBorders>
            <w:vAlign w:val="bottom"/>
          </w:tcPr>
          <w:p w:rsidR="00F31D69" w:rsidRPr="00925719" w:rsidRDefault="00F31D69" w:rsidP="00AB468E">
            <w:pPr>
              <w:jc w:val="center"/>
              <w:rPr>
                <w:rFonts w:ascii="Arial" w:hAnsi="Arial" w:cs="Arial"/>
                <w:color w:val="000000"/>
                <w:sz w:val="18"/>
                <w:szCs w:val="18"/>
                <w:lang w:val="es-ES" w:eastAsia="es-ES"/>
              </w:rPr>
            </w:pPr>
          </w:p>
        </w:tc>
        <w:tc>
          <w:tcPr>
            <w:tcW w:w="4175" w:type="dxa"/>
            <w:tcBorders>
              <w:top w:val="single" w:sz="4" w:space="0" w:color="auto"/>
              <w:left w:val="nil"/>
              <w:bottom w:val="single" w:sz="4" w:space="0" w:color="auto"/>
              <w:right w:val="single" w:sz="4" w:space="0" w:color="auto"/>
            </w:tcBorders>
            <w:vAlign w:val="bottom"/>
          </w:tcPr>
          <w:p w:rsidR="00F31D69" w:rsidRPr="00925719" w:rsidRDefault="00F31D69" w:rsidP="00AB468E">
            <w:pPr>
              <w:rPr>
                <w:rFonts w:ascii="Arial" w:hAnsi="Arial" w:cs="Arial"/>
                <w:color w:val="000000"/>
                <w:sz w:val="18"/>
                <w:szCs w:val="18"/>
                <w:lang w:val="es-ES" w:eastAsia="es-ES"/>
              </w:rPr>
            </w:pPr>
            <w:r w:rsidRPr="00925719">
              <w:rPr>
                <w:rFonts w:ascii="Arial" w:hAnsi="Arial" w:cs="Arial"/>
                <w:color w:val="000000"/>
                <w:sz w:val="18"/>
                <w:szCs w:val="18"/>
                <w:lang w:val="es-ES" w:eastAsia="es-ES"/>
              </w:rPr>
              <w:t>Tumor maligno de la mama</w:t>
            </w:r>
          </w:p>
        </w:tc>
        <w:tc>
          <w:tcPr>
            <w:tcW w:w="962" w:type="dxa"/>
            <w:tcBorders>
              <w:top w:val="single" w:sz="4" w:space="0" w:color="auto"/>
              <w:left w:val="nil"/>
              <w:bottom w:val="single" w:sz="4" w:space="0" w:color="auto"/>
              <w:right w:val="single" w:sz="4" w:space="0" w:color="auto"/>
            </w:tcBorders>
            <w:vAlign w:val="bottom"/>
          </w:tcPr>
          <w:p w:rsidR="00F31D69" w:rsidRPr="00925719" w:rsidRDefault="00F31D69" w:rsidP="00AB468E">
            <w:pPr>
              <w:jc w:val="center"/>
              <w:rPr>
                <w:rFonts w:ascii="Arial" w:hAnsi="Arial" w:cs="Arial"/>
                <w:color w:val="000000"/>
                <w:sz w:val="18"/>
                <w:szCs w:val="18"/>
                <w:lang w:val="es-ES" w:eastAsia="es-ES"/>
              </w:rPr>
            </w:pPr>
            <w:r w:rsidRPr="00925719">
              <w:rPr>
                <w:rFonts w:ascii="Arial" w:hAnsi="Arial" w:cs="Arial"/>
                <w:color w:val="000000"/>
                <w:sz w:val="18"/>
                <w:szCs w:val="18"/>
                <w:lang w:val="es-ES" w:eastAsia="es-ES"/>
              </w:rPr>
              <w:t>1,509</w:t>
            </w:r>
          </w:p>
        </w:tc>
        <w:tc>
          <w:tcPr>
            <w:tcW w:w="1118" w:type="dxa"/>
            <w:tcBorders>
              <w:top w:val="single" w:sz="4" w:space="0" w:color="auto"/>
              <w:left w:val="nil"/>
              <w:bottom w:val="single" w:sz="4" w:space="0" w:color="auto"/>
              <w:right w:val="single" w:sz="4" w:space="0" w:color="auto"/>
            </w:tcBorders>
            <w:vAlign w:val="bottom"/>
          </w:tcPr>
          <w:p w:rsidR="00F31D69" w:rsidRPr="00925719" w:rsidRDefault="00F31D69" w:rsidP="00AB468E">
            <w:pPr>
              <w:jc w:val="center"/>
              <w:rPr>
                <w:rFonts w:ascii="Arial" w:hAnsi="Arial" w:cs="Arial"/>
                <w:color w:val="000000"/>
                <w:sz w:val="18"/>
                <w:szCs w:val="18"/>
                <w:lang w:val="es-ES" w:eastAsia="es-ES"/>
              </w:rPr>
            </w:pPr>
            <w:r w:rsidRPr="00925719">
              <w:rPr>
                <w:rFonts w:ascii="Arial" w:hAnsi="Arial" w:cs="Arial"/>
                <w:color w:val="000000"/>
                <w:sz w:val="18"/>
                <w:szCs w:val="18"/>
                <w:lang w:val="es-ES" w:eastAsia="es-ES"/>
              </w:rPr>
              <w:t>27</w:t>
            </w:r>
          </w:p>
        </w:tc>
        <w:tc>
          <w:tcPr>
            <w:tcW w:w="1104" w:type="dxa"/>
            <w:tcBorders>
              <w:top w:val="single" w:sz="4" w:space="0" w:color="auto"/>
              <w:left w:val="nil"/>
              <w:bottom w:val="single" w:sz="4" w:space="0" w:color="auto"/>
              <w:right w:val="double" w:sz="4" w:space="0" w:color="auto"/>
            </w:tcBorders>
            <w:vAlign w:val="bottom"/>
          </w:tcPr>
          <w:p w:rsidR="00F31D69" w:rsidRPr="00925719" w:rsidRDefault="00F31D69" w:rsidP="00AB468E">
            <w:pPr>
              <w:spacing w:before="100" w:beforeAutospacing="1" w:after="100" w:afterAutospacing="1"/>
              <w:jc w:val="center"/>
              <w:rPr>
                <w:rFonts w:ascii="Arial" w:hAnsi="Arial" w:cs="Arial"/>
                <w:color w:val="000000"/>
                <w:sz w:val="18"/>
                <w:szCs w:val="18"/>
                <w:lang w:val="es-ES" w:eastAsia="es-ES"/>
              </w:rPr>
            </w:pPr>
            <w:r w:rsidRPr="00925719">
              <w:rPr>
                <w:rFonts w:ascii="Arial" w:hAnsi="Arial" w:cs="Arial"/>
                <w:color w:val="000000"/>
                <w:sz w:val="18"/>
                <w:szCs w:val="18"/>
                <w:lang w:val="es-ES" w:eastAsia="es-ES"/>
              </w:rPr>
              <w:t>1,482</w:t>
            </w:r>
          </w:p>
        </w:tc>
      </w:tr>
      <w:tr w:rsidR="00F31D69" w:rsidRPr="00867DF7" w:rsidTr="00925719">
        <w:trPr>
          <w:trHeight w:val="179"/>
          <w:jc w:val="center"/>
        </w:trPr>
        <w:tc>
          <w:tcPr>
            <w:tcW w:w="2185" w:type="dxa"/>
            <w:tcBorders>
              <w:top w:val="single" w:sz="4" w:space="0" w:color="auto"/>
              <w:left w:val="double" w:sz="4" w:space="0" w:color="auto"/>
              <w:bottom w:val="single" w:sz="4" w:space="0" w:color="auto"/>
              <w:right w:val="single" w:sz="4" w:space="0" w:color="auto"/>
            </w:tcBorders>
            <w:vAlign w:val="bottom"/>
          </w:tcPr>
          <w:p w:rsidR="00F31D69" w:rsidRPr="00925719" w:rsidRDefault="00F31D69" w:rsidP="00AB468E">
            <w:pPr>
              <w:jc w:val="center"/>
              <w:rPr>
                <w:rFonts w:ascii="Arial" w:hAnsi="Arial" w:cs="Arial"/>
                <w:color w:val="000000"/>
                <w:sz w:val="18"/>
                <w:szCs w:val="18"/>
                <w:lang w:val="es-ES" w:eastAsia="es-ES"/>
              </w:rPr>
            </w:pPr>
          </w:p>
        </w:tc>
        <w:tc>
          <w:tcPr>
            <w:tcW w:w="4175" w:type="dxa"/>
            <w:tcBorders>
              <w:top w:val="single" w:sz="4" w:space="0" w:color="auto"/>
              <w:left w:val="nil"/>
              <w:bottom w:val="single" w:sz="4" w:space="0" w:color="auto"/>
              <w:right w:val="single" w:sz="4" w:space="0" w:color="auto"/>
            </w:tcBorders>
            <w:vAlign w:val="bottom"/>
          </w:tcPr>
          <w:p w:rsidR="00F31D69" w:rsidRPr="00925719" w:rsidRDefault="00F31D69" w:rsidP="00AB468E">
            <w:pPr>
              <w:rPr>
                <w:rFonts w:ascii="Arial" w:hAnsi="Arial" w:cs="Arial"/>
                <w:color w:val="000000"/>
                <w:sz w:val="18"/>
                <w:szCs w:val="18"/>
                <w:lang w:val="es-ES" w:eastAsia="es-ES"/>
              </w:rPr>
            </w:pPr>
            <w:r w:rsidRPr="00925719">
              <w:rPr>
                <w:rFonts w:ascii="Arial" w:hAnsi="Arial" w:cs="Arial"/>
                <w:color w:val="000000"/>
                <w:sz w:val="18"/>
                <w:szCs w:val="18"/>
                <w:lang w:val="es-ES" w:eastAsia="es-ES"/>
              </w:rPr>
              <w:t>Leucemia</w:t>
            </w:r>
          </w:p>
        </w:tc>
        <w:tc>
          <w:tcPr>
            <w:tcW w:w="962" w:type="dxa"/>
            <w:tcBorders>
              <w:top w:val="single" w:sz="4" w:space="0" w:color="auto"/>
              <w:left w:val="nil"/>
              <w:bottom w:val="single" w:sz="4" w:space="0" w:color="auto"/>
              <w:right w:val="single" w:sz="4" w:space="0" w:color="auto"/>
            </w:tcBorders>
            <w:vAlign w:val="bottom"/>
          </w:tcPr>
          <w:p w:rsidR="00F31D69" w:rsidRPr="00925719" w:rsidRDefault="00F31D69" w:rsidP="00AB468E">
            <w:pPr>
              <w:jc w:val="center"/>
              <w:rPr>
                <w:rFonts w:ascii="Arial" w:hAnsi="Arial" w:cs="Arial"/>
                <w:color w:val="000000"/>
                <w:sz w:val="18"/>
                <w:szCs w:val="18"/>
                <w:lang w:val="es-ES" w:eastAsia="es-ES"/>
              </w:rPr>
            </w:pPr>
            <w:r w:rsidRPr="00925719">
              <w:rPr>
                <w:rFonts w:ascii="Arial" w:hAnsi="Arial" w:cs="Arial"/>
                <w:color w:val="000000"/>
                <w:sz w:val="18"/>
                <w:szCs w:val="18"/>
                <w:lang w:val="es-ES" w:eastAsia="es-ES"/>
              </w:rPr>
              <w:t>1,452</w:t>
            </w:r>
          </w:p>
        </w:tc>
        <w:tc>
          <w:tcPr>
            <w:tcW w:w="1118" w:type="dxa"/>
            <w:tcBorders>
              <w:top w:val="single" w:sz="4" w:space="0" w:color="auto"/>
              <w:left w:val="nil"/>
              <w:bottom w:val="single" w:sz="4" w:space="0" w:color="auto"/>
              <w:right w:val="single" w:sz="4" w:space="0" w:color="auto"/>
            </w:tcBorders>
            <w:vAlign w:val="bottom"/>
          </w:tcPr>
          <w:p w:rsidR="00F31D69" w:rsidRPr="00925719" w:rsidRDefault="00F31D69" w:rsidP="00AB468E">
            <w:pPr>
              <w:jc w:val="center"/>
              <w:rPr>
                <w:rFonts w:ascii="Arial" w:hAnsi="Arial" w:cs="Arial"/>
                <w:color w:val="000000"/>
                <w:sz w:val="18"/>
                <w:szCs w:val="18"/>
                <w:lang w:val="es-ES" w:eastAsia="es-ES"/>
              </w:rPr>
            </w:pPr>
            <w:r w:rsidRPr="00925719">
              <w:rPr>
                <w:rFonts w:ascii="Arial" w:hAnsi="Arial" w:cs="Arial"/>
                <w:color w:val="000000"/>
                <w:sz w:val="18"/>
                <w:szCs w:val="18"/>
                <w:lang w:val="es-ES" w:eastAsia="es-ES"/>
              </w:rPr>
              <w:t>785</w:t>
            </w:r>
          </w:p>
        </w:tc>
        <w:tc>
          <w:tcPr>
            <w:tcW w:w="1104" w:type="dxa"/>
            <w:tcBorders>
              <w:top w:val="single" w:sz="4" w:space="0" w:color="auto"/>
              <w:left w:val="nil"/>
              <w:bottom w:val="single" w:sz="4" w:space="0" w:color="auto"/>
              <w:right w:val="double" w:sz="4" w:space="0" w:color="auto"/>
            </w:tcBorders>
            <w:vAlign w:val="bottom"/>
          </w:tcPr>
          <w:p w:rsidR="00F31D69" w:rsidRPr="00925719" w:rsidRDefault="00F31D69" w:rsidP="00AB468E">
            <w:pPr>
              <w:spacing w:before="100" w:beforeAutospacing="1" w:after="100" w:afterAutospacing="1"/>
              <w:jc w:val="center"/>
              <w:rPr>
                <w:rFonts w:ascii="Arial" w:hAnsi="Arial" w:cs="Arial"/>
                <w:color w:val="000000"/>
                <w:sz w:val="18"/>
                <w:szCs w:val="18"/>
                <w:lang w:val="es-ES" w:eastAsia="es-ES"/>
              </w:rPr>
            </w:pPr>
            <w:r w:rsidRPr="00925719">
              <w:rPr>
                <w:rFonts w:ascii="Arial" w:hAnsi="Arial" w:cs="Arial"/>
                <w:color w:val="000000"/>
                <w:sz w:val="18"/>
                <w:szCs w:val="18"/>
                <w:lang w:val="es-ES" w:eastAsia="es-ES"/>
              </w:rPr>
              <w:t>667</w:t>
            </w:r>
          </w:p>
        </w:tc>
      </w:tr>
      <w:tr w:rsidR="00F31D69" w:rsidRPr="00867DF7" w:rsidTr="00925719">
        <w:trPr>
          <w:trHeight w:val="225"/>
          <w:jc w:val="center"/>
        </w:trPr>
        <w:tc>
          <w:tcPr>
            <w:tcW w:w="2185" w:type="dxa"/>
            <w:tcBorders>
              <w:top w:val="single" w:sz="4" w:space="0" w:color="auto"/>
              <w:left w:val="double" w:sz="4" w:space="0" w:color="auto"/>
              <w:bottom w:val="single" w:sz="4" w:space="0" w:color="auto"/>
              <w:right w:val="single" w:sz="4" w:space="0" w:color="auto"/>
            </w:tcBorders>
            <w:vAlign w:val="bottom"/>
          </w:tcPr>
          <w:p w:rsidR="00F31D69" w:rsidRPr="00925719" w:rsidRDefault="00F31D69" w:rsidP="00AB468E">
            <w:pPr>
              <w:jc w:val="center"/>
              <w:rPr>
                <w:rFonts w:ascii="Arial" w:hAnsi="Arial" w:cs="Arial"/>
                <w:color w:val="000000"/>
                <w:sz w:val="18"/>
                <w:szCs w:val="18"/>
                <w:lang w:val="es-ES" w:eastAsia="es-ES"/>
              </w:rPr>
            </w:pPr>
          </w:p>
        </w:tc>
        <w:tc>
          <w:tcPr>
            <w:tcW w:w="4175" w:type="dxa"/>
            <w:tcBorders>
              <w:top w:val="single" w:sz="4" w:space="0" w:color="auto"/>
              <w:left w:val="nil"/>
              <w:bottom w:val="single" w:sz="4" w:space="0" w:color="auto"/>
              <w:right w:val="single" w:sz="4" w:space="0" w:color="auto"/>
            </w:tcBorders>
            <w:vAlign w:val="bottom"/>
          </w:tcPr>
          <w:p w:rsidR="00F31D69" w:rsidRPr="00925719" w:rsidRDefault="00F31D69" w:rsidP="00AB468E">
            <w:pPr>
              <w:rPr>
                <w:rFonts w:ascii="Arial" w:hAnsi="Arial" w:cs="Arial"/>
                <w:color w:val="000000"/>
                <w:sz w:val="18"/>
                <w:szCs w:val="18"/>
                <w:lang w:val="es-ES" w:eastAsia="es-ES"/>
              </w:rPr>
            </w:pPr>
            <w:r w:rsidRPr="00925719">
              <w:rPr>
                <w:rFonts w:ascii="Arial" w:hAnsi="Arial" w:cs="Arial"/>
                <w:color w:val="000000"/>
                <w:sz w:val="18"/>
                <w:szCs w:val="18"/>
                <w:lang w:val="es-ES" w:eastAsia="es-ES"/>
              </w:rPr>
              <w:t>Otros</w:t>
            </w:r>
          </w:p>
        </w:tc>
        <w:tc>
          <w:tcPr>
            <w:tcW w:w="962" w:type="dxa"/>
            <w:tcBorders>
              <w:top w:val="single" w:sz="4" w:space="0" w:color="auto"/>
              <w:left w:val="nil"/>
              <w:bottom w:val="single" w:sz="4" w:space="0" w:color="auto"/>
              <w:right w:val="single" w:sz="4" w:space="0" w:color="auto"/>
            </w:tcBorders>
            <w:vAlign w:val="bottom"/>
          </w:tcPr>
          <w:p w:rsidR="00F31D69" w:rsidRPr="00925719" w:rsidRDefault="00F31D69" w:rsidP="00AB468E">
            <w:pPr>
              <w:jc w:val="center"/>
              <w:rPr>
                <w:rFonts w:ascii="Arial" w:hAnsi="Arial" w:cs="Arial"/>
                <w:color w:val="000000"/>
                <w:sz w:val="18"/>
                <w:szCs w:val="18"/>
                <w:lang w:val="es-ES" w:eastAsia="es-ES"/>
              </w:rPr>
            </w:pPr>
            <w:r w:rsidRPr="00925719">
              <w:rPr>
                <w:rFonts w:ascii="Arial" w:hAnsi="Arial" w:cs="Arial"/>
                <w:color w:val="000000"/>
                <w:sz w:val="18"/>
                <w:szCs w:val="18"/>
                <w:lang w:val="es-ES" w:eastAsia="es-ES"/>
              </w:rPr>
              <w:t>14,312</w:t>
            </w:r>
          </w:p>
        </w:tc>
        <w:tc>
          <w:tcPr>
            <w:tcW w:w="1118" w:type="dxa"/>
            <w:tcBorders>
              <w:top w:val="single" w:sz="4" w:space="0" w:color="auto"/>
              <w:left w:val="nil"/>
              <w:bottom w:val="single" w:sz="4" w:space="0" w:color="auto"/>
              <w:right w:val="single" w:sz="4" w:space="0" w:color="auto"/>
            </w:tcBorders>
            <w:vAlign w:val="bottom"/>
          </w:tcPr>
          <w:p w:rsidR="00F31D69" w:rsidRPr="00925719" w:rsidRDefault="00F31D69" w:rsidP="00AB468E">
            <w:pPr>
              <w:jc w:val="center"/>
              <w:rPr>
                <w:rFonts w:ascii="Arial" w:hAnsi="Arial" w:cs="Arial"/>
                <w:color w:val="000000"/>
                <w:sz w:val="18"/>
                <w:szCs w:val="18"/>
                <w:lang w:val="es-ES" w:eastAsia="es-ES"/>
              </w:rPr>
            </w:pPr>
            <w:r w:rsidRPr="00925719">
              <w:rPr>
                <w:rFonts w:ascii="Arial" w:hAnsi="Arial" w:cs="Arial"/>
                <w:color w:val="000000"/>
                <w:sz w:val="18"/>
                <w:szCs w:val="18"/>
                <w:lang w:val="es-ES" w:eastAsia="es-ES"/>
              </w:rPr>
              <w:t>7,517</w:t>
            </w:r>
          </w:p>
        </w:tc>
        <w:tc>
          <w:tcPr>
            <w:tcW w:w="1104" w:type="dxa"/>
            <w:tcBorders>
              <w:top w:val="single" w:sz="4" w:space="0" w:color="auto"/>
              <w:left w:val="nil"/>
              <w:bottom w:val="single" w:sz="4" w:space="0" w:color="auto"/>
              <w:right w:val="double" w:sz="4" w:space="0" w:color="auto"/>
            </w:tcBorders>
            <w:vAlign w:val="bottom"/>
          </w:tcPr>
          <w:p w:rsidR="00F31D69" w:rsidRPr="00925719" w:rsidRDefault="00F31D69" w:rsidP="00AB468E">
            <w:pPr>
              <w:spacing w:before="100" w:beforeAutospacing="1" w:after="100" w:afterAutospacing="1"/>
              <w:jc w:val="center"/>
              <w:rPr>
                <w:rFonts w:ascii="Arial" w:hAnsi="Arial" w:cs="Arial"/>
                <w:color w:val="000000"/>
                <w:sz w:val="18"/>
                <w:szCs w:val="18"/>
                <w:lang w:val="es-ES" w:eastAsia="es-ES"/>
              </w:rPr>
            </w:pPr>
            <w:r w:rsidRPr="00925719">
              <w:rPr>
                <w:rFonts w:ascii="Arial" w:hAnsi="Arial" w:cs="Arial"/>
                <w:color w:val="000000"/>
                <w:sz w:val="18"/>
                <w:szCs w:val="18"/>
                <w:lang w:val="es-ES" w:eastAsia="es-ES"/>
              </w:rPr>
              <w:t>6,795</w:t>
            </w:r>
          </w:p>
        </w:tc>
      </w:tr>
      <w:tr w:rsidR="00F31D69" w:rsidRPr="00867DF7" w:rsidTr="00925719">
        <w:trPr>
          <w:trHeight w:val="179"/>
          <w:jc w:val="center"/>
        </w:trPr>
        <w:tc>
          <w:tcPr>
            <w:tcW w:w="2185" w:type="dxa"/>
            <w:tcBorders>
              <w:top w:val="single" w:sz="4" w:space="0" w:color="auto"/>
              <w:left w:val="double" w:sz="4" w:space="0" w:color="auto"/>
              <w:bottom w:val="single" w:sz="4" w:space="0" w:color="auto"/>
              <w:right w:val="single" w:sz="4" w:space="0" w:color="auto"/>
            </w:tcBorders>
            <w:vAlign w:val="bottom"/>
          </w:tcPr>
          <w:p w:rsidR="00F31D69" w:rsidRPr="00925719" w:rsidRDefault="00F31D69" w:rsidP="00AB468E">
            <w:pPr>
              <w:jc w:val="center"/>
              <w:rPr>
                <w:rFonts w:ascii="Arial" w:hAnsi="Arial" w:cs="Arial"/>
                <w:color w:val="000000"/>
                <w:sz w:val="18"/>
                <w:szCs w:val="18"/>
                <w:lang w:val="es-ES" w:eastAsia="es-ES"/>
              </w:rPr>
            </w:pPr>
            <w:r w:rsidRPr="00925719">
              <w:rPr>
                <w:rFonts w:ascii="Arial" w:hAnsi="Arial" w:cs="Arial"/>
                <w:color w:val="000000"/>
                <w:sz w:val="18"/>
                <w:szCs w:val="18"/>
                <w:lang w:val="es-ES" w:eastAsia="es-ES"/>
              </w:rPr>
              <w:t>4</w:t>
            </w:r>
          </w:p>
        </w:tc>
        <w:tc>
          <w:tcPr>
            <w:tcW w:w="4175" w:type="dxa"/>
            <w:tcBorders>
              <w:top w:val="single" w:sz="4" w:space="0" w:color="auto"/>
              <w:left w:val="nil"/>
              <w:bottom w:val="single" w:sz="4" w:space="0" w:color="auto"/>
              <w:right w:val="single" w:sz="4" w:space="0" w:color="auto"/>
            </w:tcBorders>
            <w:vAlign w:val="bottom"/>
          </w:tcPr>
          <w:p w:rsidR="00F31D69" w:rsidRPr="00925719" w:rsidRDefault="00F31D69" w:rsidP="00AB468E">
            <w:pPr>
              <w:rPr>
                <w:rFonts w:ascii="Arial" w:hAnsi="Arial" w:cs="Arial"/>
                <w:color w:val="000000"/>
                <w:sz w:val="18"/>
                <w:szCs w:val="18"/>
                <w:lang w:val="es-ES" w:eastAsia="es-ES"/>
              </w:rPr>
            </w:pPr>
            <w:r w:rsidRPr="00925719">
              <w:rPr>
                <w:rFonts w:ascii="Arial" w:hAnsi="Arial" w:cs="Arial"/>
                <w:color w:val="000000"/>
                <w:sz w:val="18"/>
                <w:szCs w:val="18"/>
                <w:lang w:val="es-ES" w:eastAsia="es-ES"/>
              </w:rPr>
              <w:t>Enfermedades digestivas</w:t>
            </w:r>
          </w:p>
        </w:tc>
        <w:tc>
          <w:tcPr>
            <w:tcW w:w="962" w:type="dxa"/>
            <w:tcBorders>
              <w:top w:val="single" w:sz="4" w:space="0" w:color="auto"/>
              <w:left w:val="nil"/>
              <w:bottom w:val="single" w:sz="4" w:space="0" w:color="auto"/>
              <w:right w:val="single" w:sz="4" w:space="0" w:color="auto"/>
            </w:tcBorders>
            <w:vAlign w:val="bottom"/>
          </w:tcPr>
          <w:p w:rsidR="00F31D69" w:rsidRPr="00925719" w:rsidRDefault="00F31D69" w:rsidP="00AB468E">
            <w:pPr>
              <w:jc w:val="center"/>
              <w:rPr>
                <w:rFonts w:ascii="Arial" w:hAnsi="Arial" w:cs="Arial"/>
                <w:color w:val="000000"/>
                <w:sz w:val="18"/>
                <w:szCs w:val="18"/>
                <w:lang w:val="es-ES" w:eastAsia="es-ES"/>
              </w:rPr>
            </w:pPr>
            <w:r w:rsidRPr="00925719">
              <w:rPr>
                <w:rFonts w:ascii="Arial" w:hAnsi="Arial" w:cs="Arial"/>
                <w:color w:val="000000"/>
                <w:sz w:val="18"/>
                <w:szCs w:val="18"/>
                <w:lang w:val="es-ES" w:eastAsia="es-ES"/>
              </w:rPr>
              <w:t>15,345</w:t>
            </w:r>
          </w:p>
        </w:tc>
        <w:tc>
          <w:tcPr>
            <w:tcW w:w="1118" w:type="dxa"/>
            <w:tcBorders>
              <w:top w:val="single" w:sz="4" w:space="0" w:color="auto"/>
              <w:left w:val="nil"/>
              <w:bottom w:val="single" w:sz="4" w:space="0" w:color="auto"/>
              <w:right w:val="single" w:sz="4" w:space="0" w:color="auto"/>
            </w:tcBorders>
            <w:vAlign w:val="bottom"/>
          </w:tcPr>
          <w:p w:rsidR="00F31D69" w:rsidRPr="00925719" w:rsidRDefault="00F31D69" w:rsidP="00AB468E">
            <w:pPr>
              <w:jc w:val="center"/>
              <w:rPr>
                <w:rFonts w:ascii="Arial" w:hAnsi="Arial" w:cs="Arial"/>
                <w:color w:val="000000"/>
                <w:sz w:val="18"/>
                <w:szCs w:val="18"/>
                <w:lang w:val="es-ES" w:eastAsia="es-ES"/>
              </w:rPr>
            </w:pPr>
            <w:r w:rsidRPr="00925719">
              <w:rPr>
                <w:rFonts w:ascii="Arial" w:hAnsi="Arial" w:cs="Arial"/>
                <w:color w:val="000000"/>
                <w:sz w:val="18"/>
                <w:szCs w:val="18"/>
                <w:lang w:val="es-ES" w:eastAsia="es-ES"/>
              </w:rPr>
              <w:t>8,324</w:t>
            </w:r>
          </w:p>
        </w:tc>
        <w:tc>
          <w:tcPr>
            <w:tcW w:w="1104" w:type="dxa"/>
            <w:tcBorders>
              <w:top w:val="single" w:sz="4" w:space="0" w:color="auto"/>
              <w:left w:val="nil"/>
              <w:bottom w:val="single" w:sz="4" w:space="0" w:color="auto"/>
              <w:right w:val="double" w:sz="4" w:space="0" w:color="auto"/>
            </w:tcBorders>
            <w:vAlign w:val="bottom"/>
          </w:tcPr>
          <w:p w:rsidR="00F31D69" w:rsidRPr="00925719" w:rsidRDefault="00F31D69" w:rsidP="00AB468E">
            <w:pPr>
              <w:spacing w:before="100" w:beforeAutospacing="1" w:after="100" w:afterAutospacing="1"/>
              <w:jc w:val="center"/>
              <w:rPr>
                <w:rFonts w:ascii="Arial" w:hAnsi="Arial" w:cs="Arial"/>
                <w:color w:val="000000"/>
                <w:sz w:val="18"/>
                <w:szCs w:val="18"/>
                <w:lang w:val="es-ES" w:eastAsia="es-ES"/>
              </w:rPr>
            </w:pPr>
            <w:r w:rsidRPr="00925719">
              <w:rPr>
                <w:rFonts w:ascii="Arial" w:hAnsi="Arial" w:cs="Arial"/>
                <w:color w:val="000000"/>
                <w:sz w:val="18"/>
                <w:szCs w:val="18"/>
                <w:lang w:val="es-ES" w:eastAsia="es-ES"/>
              </w:rPr>
              <w:t>7,021</w:t>
            </w:r>
          </w:p>
        </w:tc>
      </w:tr>
      <w:tr w:rsidR="00F31D69" w:rsidRPr="00867DF7" w:rsidTr="00925719">
        <w:trPr>
          <w:trHeight w:val="179"/>
          <w:jc w:val="center"/>
        </w:trPr>
        <w:tc>
          <w:tcPr>
            <w:tcW w:w="2185" w:type="dxa"/>
            <w:tcBorders>
              <w:top w:val="single" w:sz="4" w:space="0" w:color="auto"/>
              <w:left w:val="double" w:sz="4" w:space="0" w:color="auto"/>
              <w:bottom w:val="single" w:sz="4" w:space="0" w:color="auto"/>
              <w:right w:val="single" w:sz="4" w:space="0" w:color="auto"/>
            </w:tcBorders>
            <w:vAlign w:val="bottom"/>
          </w:tcPr>
          <w:p w:rsidR="00F31D69" w:rsidRPr="00925719" w:rsidRDefault="00F31D69" w:rsidP="00AB468E">
            <w:pPr>
              <w:jc w:val="center"/>
              <w:rPr>
                <w:rFonts w:ascii="Arial" w:hAnsi="Arial" w:cs="Arial"/>
                <w:color w:val="000000"/>
                <w:sz w:val="18"/>
                <w:szCs w:val="18"/>
                <w:lang w:val="es-ES" w:eastAsia="es-ES"/>
              </w:rPr>
            </w:pPr>
          </w:p>
        </w:tc>
        <w:tc>
          <w:tcPr>
            <w:tcW w:w="4175" w:type="dxa"/>
            <w:tcBorders>
              <w:top w:val="single" w:sz="4" w:space="0" w:color="auto"/>
              <w:left w:val="nil"/>
              <w:bottom w:val="single" w:sz="4" w:space="0" w:color="auto"/>
              <w:right w:val="single" w:sz="4" w:space="0" w:color="auto"/>
            </w:tcBorders>
            <w:vAlign w:val="bottom"/>
          </w:tcPr>
          <w:p w:rsidR="00F31D69" w:rsidRPr="00925719" w:rsidRDefault="00F31D69" w:rsidP="00AB468E">
            <w:pPr>
              <w:rPr>
                <w:rFonts w:ascii="Arial" w:hAnsi="Arial" w:cs="Arial"/>
                <w:color w:val="000000"/>
                <w:sz w:val="18"/>
                <w:szCs w:val="18"/>
                <w:lang w:val="es-ES" w:eastAsia="es-ES"/>
              </w:rPr>
            </w:pPr>
            <w:r w:rsidRPr="00925719">
              <w:rPr>
                <w:rFonts w:ascii="Arial" w:hAnsi="Arial" w:cs="Arial"/>
                <w:color w:val="000000"/>
                <w:sz w:val="18"/>
                <w:szCs w:val="18"/>
                <w:lang w:val="es-ES" w:eastAsia="es-ES"/>
              </w:rPr>
              <w:t>Cirrosis y otras enfermedades crónicas del hígado</w:t>
            </w:r>
          </w:p>
        </w:tc>
        <w:tc>
          <w:tcPr>
            <w:tcW w:w="962" w:type="dxa"/>
            <w:tcBorders>
              <w:top w:val="single" w:sz="4" w:space="0" w:color="auto"/>
              <w:left w:val="nil"/>
              <w:bottom w:val="single" w:sz="4" w:space="0" w:color="auto"/>
              <w:right w:val="single" w:sz="4" w:space="0" w:color="auto"/>
            </w:tcBorders>
            <w:vAlign w:val="bottom"/>
          </w:tcPr>
          <w:p w:rsidR="00F31D69" w:rsidRPr="00925719" w:rsidRDefault="00F31D69" w:rsidP="00AB468E">
            <w:pPr>
              <w:jc w:val="center"/>
              <w:rPr>
                <w:rFonts w:ascii="Arial" w:hAnsi="Arial" w:cs="Arial"/>
                <w:color w:val="000000"/>
                <w:sz w:val="18"/>
                <w:szCs w:val="18"/>
                <w:lang w:val="es-ES" w:eastAsia="es-ES"/>
              </w:rPr>
            </w:pPr>
            <w:r w:rsidRPr="00925719">
              <w:rPr>
                <w:rFonts w:ascii="Arial" w:hAnsi="Arial" w:cs="Arial"/>
                <w:color w:val="000000"/>
                <w:sz w:val="18"/>
                <w:szCs w:val="18"/>
                <w:lang w:val="es-ES" w:eastAsia="es-ES"/>
              </w:rPr>
              <w:t>5,088</w:t>
            </w:r>
          </w:p>
        </w:tc>
        <w:tc>
          <w:tcPr>
            <w:tcW w:w="1118" w:type="dxa"/>
            <w:tcBorders>
              <w:top w:val="single" w:sz="4" w:space="0" w:color="auto"/>
              <w:left w:val="nil"/>
              <w:bottom w:val="single" w:sz="4" w:space="0" w:color="auto"/>
              <w:right w:val="single" w:sz="4" w:space="0" w:color="auto"/>
            </w:tcBorders>
            <w:vAlign w:val="bottom"/>
          </w:tcPr>
          <w:p w:rsidR="00F31D69" w:rsidRPr="00925719" w:rsidRDefault="00F31D69" w:rsidP="00AB468E">
            <w:pPr>
              <w:jc w:val="center"/>
              <w:rPr>
                <w:rFonts w:ascii="Arial" w:hAnsi="Arial" w:cs="Arial"/>
                <w:color w:val="000000"/>
                <w:sz w:val="18"/>
                <w:szCs w:val="18"/>
                <w:lang w:val="es-ES" w:eastAsia="es-ES"/>
              </w:rPr>
            </w:pPr>
            <w:r w:rsidRPr="00925719">
              <w:rPr>
                <w:rFonts w:ascii="Arial" w:hAnsi="Arial" w:cs="Arial"/>
                <w:color w:val="000000"/>
                <w:sz w:val="18"/>
                <w:szCs w:val="18"/>
                <w:lang w:val="es-ES" w:eastAsia="es-ES"/>
              </w:rPr>
              <w:t>3,204</w:t>
            </w:r>
          </w:p>
        </w:tc>
        <w:tc>
          <w:tcPr>
            <w:tcW w:w="1104" w:type="dxa"/>
            <w:tcBorders>
              <w:top w:val="single" w:sz="4" w:space="0" w:color="auto"/>
              <w:left w:val="nil"/>
              <w:bottom w:val="single" w:sz="4" w:space="0" w:color="auto"/>
              <w:right w:val="double" w:sz="4" w:space="0" w:color="auto"/>
            </w:tcBorders>
            <w:vAlign w:val="bottom"/>
          </w:tcPr>
          <w:p w:rsidR="00F31D69" w:rsidRPr="00925719" w:rsidRDefault="00F31D69" w:rsidP="00AB468E">
            <w:pPr>
              <w:spacing w:before="100" w:beforeAutospacing="1" w:after="100" w:afterAutospacing="1"/>
              <w:jc w:val="center"/>
              <w:rPr>
                <w:rFonts w:ascii="Arial" w:hAnsi="Arial" w:cs="Arial"/>
                <w:color w:val="000000"/>
                <w:sz w:val="18"/>
                <w:szCs w:val="18"/>
                <w:lang w:val="es-ES" w:eastAsia="es-ES"/>
              </w:rPr>
            </w:pPr>
            <w:r w:rsidRPr="00925719">
              <w:rPr>
                <w:rFonts w:ascii="Arial" w:hAnsi="Arial" w:cs="Arial"/>
                <w:color w:val="000000"/>
                <w:sz w:val="18"/>
                <w:szCs w:val="18"/>
                <w:lang w:val="es-ES" w:eastAsia="es-ES"/>
              </w:rPr>
              <w:t>1,884</w:t>
            </w:r>
          </w:p>
        </w:tc>
      </w:tr>
      <w:tr w:rsidR="00F31D69" w:rsidRPr="00867DF7" w:rsidTr="00925719">
        <w:trPr>
          <w:trHeight w:val="179"/>
          <w:jc w:val="center"/>
        </w:trPr>
        <w:tc>
          <w:tcPr>
            <w:tcW w:w="2185" w:type="dxa"/>
            <w:tcBorders>
              <w:top w:val="single" w:sz="4" w:space="0" w:color="auto"/>
              <w:left w:val="double" w:sz="4" w:space="0" w:color="auto"/>
              <w:bottom w:val="single" w:sz="4" w:space="0" w:color="auto"/>
              <w:right w:val="single" w:sz="4" w:space="0" w:color="auto"/>
            </w:tcBorders>
            <w:vAlign w:val="bottom"/>
          </w:tcPr>
          <w:p w:rsidR="00F31D69" w:rsidRPr="00925719" w:rsidRDefault="00F31D69" w:rsidP="00AB468E">
            <w:pPr>
              <w:jc w:val="center"/>
              <w:rPr>
                <w:rFonts w:ascii="Arial" w:hAnsi="Arial" w:cs="Arial"/>
                <w:color w:val="000000"/>
                <w:sz w:val="18"/>
                <w:szCs w:val="18"/>
                <w:lang w:val="es-ES" w:eastAsia="es-ES"/>
              </w:rPr>
            </w:pPr>
          </w:p>
        </w:tc>
        <w:tc>
          <w:tcPr>
            <w:tcW w:w="4175" w:type="dxa"/>
            <w:tcBorders>
              <w:top w:val="single" w:sz="4" w:space="0" w:color="auto"/>
              <w:left w:val="nil"/>
              <w:bottom w:val="single" w:sz="4" w:space="0" w:color="auto"/>
              <w:right w:val="single" w:sz="4" w:space="0" w:color="auto"/>
            </w:tcBorders>
            <w:vAlign w:val="bottom"/>
          </w:tcPr>
          <w:p w:rsidR="00F31D69" w:rsidRPr="00925719" w:rsidRDefault="00F31D69" w:rsidP="00AB468E">
            <w:pPr>
              <w:rPr>
                <w:rFonts w:ascii="Arial" w:hAnsi="Arial" w:cs="Arial"/>
                <w:color w:val="000000"/>
                <w:sz w:val="18"/>
                <w:szCs w:val="18"/>
                <w:lang w:val="es-ES" w:eastAsia="es-ES"/>
              </w:rPr>
            </w:pPr>
            <w:r w:rsidRPr="00925719">
              <w:rPr>
                <w:rFonts w:ascii="Arial" w:hAnsi="Arial" w:cs="Arial"/>
                <w:color w:val="000000"/>
                <w:sz w:val="18"/>
                <w:szCs w:val="18"/>
                <w:lang w:val="es-ES" w:eastAsia="es-ES"/>
              </w:rPr>
              <w:t>Ulcera péptica</w:t>
            </w:r>
          </w:p>
        </w:tc>
        <w:tc>
          <w:tcPr>
            <w:tcW w:w="962" w:type="dxa"/>
            <w:tcBorders>
              <w:top w:val="single" w:sz="4" w:space="0" w:color="auto"/>
              <w:left w:val="nil"/>
              <w:bottom w:val="single" w:sz="4" w:space="0" w:color="auto"/>
              <w:right w:val="single" w:sz="4" w:space="0" w:color="auto"/>
            </w:tcBorders>
            <w:vAlign w:val="bottom"/>
          </w:tcPr>
          <w:p w:rsidR="00F31D69" w:rsidRPr="00925719" w:rsidRDefault="00F31D69" w:rsidP="00AB468E">
            <w:pPr>
              <w:jc w:val="center"/>
              <w:rPr>
                <w:rFonts w:ascii="Arial" w:hAnsi="Arial" w:cs="Arial"/>
                <w:color w:val="000000"/>
                <w:sz w:val="18"/>
                <w:szCs w:val="18"/>
                <w:lang w:val="es-ES" w:eastAsia="es-ES"/>
              </w:rPr>
            </w:pPr>
            <w:r w:rsidRPr="00925719">
              <w:rPr>
                <w:rFonts w:ascii="Arial" w:hAnsi="Arial" w:cs="Arial"/>
                <w:color w:val="000000"/>
                <w:sz w:val="18"/>
                <w:szCs w:val="18"/>
                <w:lang w:val="es-ES" w:eastAsia="es-ES"/>
              </w:rPr>
              <w:t>705</w:t>
            </w:r>
          </w:p>
        </w:tc>
        <w:tc>
          <w:tcPr>
            <w:tcW w:w="1118" w:type="dxa"/>
            <w:tcBorders>
              <w:top w:val="single" w:sz="4" w:space="0" w:color="auto"/>
              <w:left w:val="nil"/>
              <w:bottom w:val="single" w:sz="4" w:space="0" w:color="auto"/>
              <w:right w:val="single" w:sz="4" w:space="0" w:color="auto"/>
            </w:tcBorders>
            <w:vAlign w:val="bottom"/>
          </w:tcPr>
          <w:p w:rsidR="00F31D69" w:rsidRPr="00925719" w:rsidRDefault="00F31D69" w:rsidP="00AB468E">
            <w:pPr>
              <w:jc w:val="center"/>
              <w:rPr>
                <w:rFonts w:ascii="Arial" w:hAnsi="Arial" w:cs="Arial"/>
                <w:color w:val="000000"/>
                <w:sz w:val="18"/>
                <w:szCs w:val="18"/>
                <w:lang w:val="es-ES" w:eastAsia="es-ES"/>
              </w:rPr>
            </w:pPr>
            <w:r w:rsidRPr="00925719">
              <w:rPr>
                <w:rFonts w:ascii="Arial" w:hAnsi="Arial" w:cs="Arial"/>
                <w:color w:val="000000"/>
                <w:sz w:val="18"/>
                <w:szCs w:val="18"/>
                <w:lang w:val="es-ES" w:eastAsia="es-ES"/>
              </w:rPr>
              <w:t>382</w:t>
            </w:r>
          </w:p>
        </w:tc>
        <w:tc>
          <w:tcPr>
            <w:tcW w:w="1104" w:type="dxa"/>
            <w:tcBorders>
              <w:top w:val="single" w:sz="4" w:space="0" w:color="auto"/>
              <w:left w:val="nil"/>
              <w:bottom w:val="single" w:sz="4" w:space="0" w:color="auto"/>
              <w:right w:val="double" w:sz="4" w:space="0" w:color="auto"/>
            </w:tcBorders>
            <w:vAlign w:val="bottom"/>
          </w:tcPr>
          <w:p w:rsidR="00F31D69" w:rsidRPr="00925719" w:rsidRDefault="00F31D69" w:rsidP="00AB468E">
            <w:pPr>
              <w:spacing w:before="100" w:beforeAutospacing="1" w:after="100" w:afterAutospacing="1"/>
              <w:jc w:val="center"/>
              <w:rPr>
                <w:rFonts w:ascii="Arial" w:hAnsi="Arial" w:cs="Arial"/>
                <w:color w:val="000000"/>
                <w:sz w:val="18"/>
                <w:szCs w:val="18"/>
                <w:lang w:val="es-ES" w:eastAsia="es-ES"/>
              </w:rPr>
            </w:pPr>
            <w:r w:rsidRPr="00925719">
              <w:rPr>
                <w:rFonts w:ascii="Arial" w:hAnsi="Arial" w:cs="Arial"/>
                <w:color w:val="000000"/>
                <w:sz w:val="18"/>
                <w:szCs w:val="18"/>
                <w:lang w:val="es-ES" w:eastAsia="es-ES"/>
              </w:rPr>
              <w:t>323</w:t>
            </w:r>
          </w:p>
        </w:tc>
      </w:tr>
      <w:tr w:rsidR="00F31D69" w:rsidRPr="00867DF7" w:rsidTr="00925719">
        <w:trPr>
          <w:trHeight w:val="195"/>
          <w:jc w:val="center"/>
        </w:trPr>
        <w:tc>
          <w:tcPr>
            <w:tcW w:w="2185" w:type="dxa"/>
            <w:tcBorders>
              <w:top w:val="single" w:sz="4" w:space="0" w:color="auto"/>
              <w:left w:val="double" w:sz="4" w:space="0" w:color="auto"/>
              <w:bottom w:val="single" w:sz="4" w:space="0" w:color="auto"/>
              <w:right w:val="single" w:sz="4" w:space="0" w:color="auto"/>
            </w:tcBorders>
            <w:vAlign w:val="bottom"/>
          </w:tcPr>
          <w:p w:rsidR="00F31D69" w:rsidRPr="00925719" w:rsidRDefault="00F31D69" w:rsidP="00AB468E">
            <w:pPr>
              <w:jc w:val="center"/>
              <w:rPr>
                <w:rFonts w:ascii="Arial" w:hAnsi="Arial" w:cs="Arial"/>
                <w:color w:val="000000"/>
                <w:sz w:val="18"/>
                <w:szCs w:val="18"/>
                <w:lang w:val="es-ES" w:eastAsia="es-ES"/>
              </w:rPr>
            </w:pPr>
          </w:p>
        </w:tc>
        <w:tc>
          <w:tcPr>
            <w:tcW w:w="4175" w:type="dxa"/>
            <w:tcBorders>
              <w:top w:val="single" w:sz="4" w:space="0" w:color="auto"/>
              <w:left w:val="nil"/>
              <w:bottom w:val="single" w:sz="4" w:space="0" w:color="auto"/>
              <w:right w:val="single" w:sz="4" w:space="0" w:color="auto"/>
            </w:tcBorders>
            <w:vAlign w:val="bottom"/>
          </w:tcPr>
          <w:p w:rsidR="00F31D69" w:rsidRPr="00925719" w:rsidRDefault="00F31D69" w:rsidP="00AB468E">
            <w:pPr>
              <w:rPr>
                <w:rFonts w:ascii="Arial" w:hAnsi="Arial" w:cs="Arial"/>
                <w:color w:val="000000"/>
                <w:sz w:val="18"/>
                <w:szCs w:val="18"/>
                <w:lang w:val="es-ES" w:eastAsia="es-ES"/>
              </w:rPr>
            </w:pPr>
            <w:r w:rsidRPr="00925719">
              <w:rPr>
                <w:rFonts w:ascii="Arial" w:hAnsi="Arial" w:cs="Arial"/>
                <w:color w:val="000000"/>
                <w:sz w:val="18"/>
                <w:szCs w:val="18"/>
                <w:lang w:val="es-ES" w:eastAsia="es-ES"/>
              </w:rPr>
              <w:t>Otros</w:t>
            </w:r>
          </w:p>
        </w:tc>
        <w:tc>
          <w:tcPr>
            <w:tcW w:w="962" w:type="dxa"/>
            <w:tcBorders>
              <w:top w:val="single" w:sz="4" w:space="0" w:color="auto"/>
              <w:left w:val="nil"/>
              <w:bottom w:val="single" w:sz="4" w:space="0" w:color="auto"/>
              <w:right w:val="single" w:sz="4" w:space="0" w:color="auto"/>
            </w:tcBorders>
            <w:vAlign w:val="bottom"/>
          </w:tcPr>
          <w:p w:rsidR="00F31D69" w:rsidRPr="00925719" w:rsidRDefault="00F31D69" w:rsidP="00AB468E">
            <w:pPr>
              <w:jc w:val="center"/>
              <w:rPr>
                <w:rFonts w:ascii="Arial" w:hAnsi="Arial" w:cs="Arial"/>
                <w:color w:val="000000"/>
                <w:sz w:val="18"/>
                <w:szCs w:val="18"/>
                <w:lang w:val="es-ES" w:eastAsia="es-ES"/>
              </w:rPr>
            </w:pPr>
            <w:r w:rsidRPr="00925719">
              <w:rPr>
                <w:rFonts w:ascii="Arial" w:hAnsi="Arial" w:cs="Arial"/>
                <w:color w:val="000000"/>
                <w:sz w:val="18"/>
                <w:szCs w:val="18"/>
                <w:lang w:val="es-ES" w:eastAsia="es-ES"/>
              </w:rPr>
              <w:t>9,552</w:t>
            </w:r>
          </w:p>
        </w:tc>
        <w:tc>
          <w:tcPr>
            <w:tcW w:w="1118" w:type="dxa"/>
            <w:tcBorders>
              <w:top w:val="single" w:sz="4" w:space="0" w:color="auto"/>
              <w:left w:val="nil"/>
              <w:bottom w:val="single" w:sz="4" w:space="0" w:color="auto"/>
              <w:right w:val="single" w:sz="4" w:space="0" w:color="auto"/>
            </w:tcBorders>
            <w:vAlign w:val="bottom"/>
          </w:tcPr>
          <w:p w:rsidR="00F31D69" w:rsidRPr="00925719" w:rsidRDefault="00F31D69" w:rsidP="00AB468E">
            <w:pPr>
              <w:jc w:val="center"/>
              <w:rPr>
                <w:rFonts w:ascii="Arial" w:hAnsi="Arial" w:cs="Arial"/>
                <w:color w:val="000000"/>
                <w:sz w:val="18"/>
                <w:szCs w:val="18"/>
                <w:lang w:val="es-ES" w:eastAsia="es-ES"/>
              </w:rPr>
            </w:pPr>
            <w:r w:rsidRPr="00925719">
              <w:rPr>
                <w:rFonts w:ascii="Arial" w:hAnsi="Arial" w:cs="Arial"/>
                <w:color w:val="000000"/>
                <w:sz w:val="18"/>
                <w:szCs w:val="18"/>
                <w:lang w:val="es-ES" w:eastAsia="es-ES"/>
              </w:rPr>
              <w:t>4,738</w:t>
            </w:r>
          </w:p>
        </w:tc>
        <w:tc>
          <w:tcPr>
            <w:tcW w:w="1104" w:type="dxa"/>
            <w:tcBorders>
              <w:top w:val="single" w:sz="4" w:space="0" w:color="auto"/>
              <w:left w:val="nil"/>
              <w:bottom w:val="single" w:sz="4" w:space="0" w:color="auto"/>
              <w:right w:val="double" w:sz="4" w:space="0" w:color="auto"/>
            </w:tcBorders>
            <w:vAlign w:val="bottom"/>
          </w:tcPr>
          <w:p w:rsidR="00F31D69" w:rsidRPr="00925719" w:rsidRDefault="00F31D69" w:rsidP="00AB468E">
            <w:pPr>
              <w:spacing w:before="100" w:beforeAutospacing="1" w:after="100" w:afterAutospacing="1"/>
              <w:jc w:val="center"/>
              <w:rPr>
                <w:rFonts w:ascii="Arial" w:hAnsi="Arial" w:cs="Arial"/>
                <w:color w:val="000000"/>
                <w:sz w:val="18"/>
                <w:szCs w:val="18"/>
                <w:lang w:val="es-ES" w:eastAsia="es-ES"/>
              </w:rPr>
            </w:pPr>
            <w:r w:rsidRPr="00925719">
              <w:rPr>
                <w:rFonts w:ascii="Arial" w:hAnsi="Arial" w:cs="Arial"/>
                <w:color w:val="000000"/>
                <w:sz w:val="18"/>
                <w:szCs w:val="18"/>
                <w:lang w:val="es-ES" w:eastAsia="es-ES"/>
              </w:rPr>
              <w:t>4,814</w:t>
            </w:r>
          </w:p>
        </w:tc>
      </w:tr>
      <w:tr w:rsidR="00F31D69" w:rsidRPr="00867DF7" w:rsidTr="00925719">
        <w:trPr>
          <w:trHeight w:val="179"/>
          <w:jc w:val="center"/>
        </w:trPr>
        <w:tc>
          <w:tcPr>
            <w:tcW w:w="2185" w:type="dxa"/>
            <w:tcBorders>
              <w:top w:val="single" w:sz="4" w:space="0" w:color="auto"/>
              <w:left w:val="double" w:sz="4" w:space="0" w:color="auto"/>
              <w:bottom w:val="single" w:sz="4" w:space="0" w:color="auto"/>
              <w:right w:val="single" w:sz="4" w:space="0" w:color="auto"/>
            </w:tcBorders>
            <w:vAlign w:val="bottom"/>
          </w:tcPr>
          <w:p w:rsidR="00F31D69" w:rsidRPr="00925719" w:rsidRDefault="00F31D69" w:rsidP="00AB468E">
            <w:pPr>
              <w:jc w:val="center"/>
              <w:rPr>
                <w:rFonts w:ascii="Arial" w:hAnsi="Arial" w:cs="Arial"/>
                <w:color w:val="000000"/>
                <w:sz w:val="18"/>
                <w:szCs w:val="18"/>
                <w:lang w:val="es-ES" w:eastAsia="es-ES"/>
              </w:rPr>
            </w:pPr>
            <w:r w:rsidRPr="00925719">
              <w:rPr>
                <w:rFonts w:ascii="Arial" w:hAnsi="Arial" w:cs="Arial"/>
                <w:color w:val="000000"/>
                <w:sz w:val="18"/>
                <w:szCs w:val="18"/>
                <w:lang w:val="es-ES" w:eastAsia="es-ES"/>
              </w:rPr>
              <w:t>6</w:t>
            </w:r>
          </w:p>
        </w:tc>
        <w:tc>
          <w:tcPr>
            <w:tcW w:w="4175" w:type="dxa"/>
            <w:tcBorders>
              <w:top w:val="single" w:sz="4" w:space="0" w:color="auto"/>
              <w:left w:val="nil"/>
              <w:bottom w:val="single" w:sz="4" w:space="0" w:color="auto"/>
              <w:right w:val="single" w:sz="4" w:space="0" w:color="auto"/>
            </w:tcBorders>
            <w:vAlign w:val="bottom"/>
          </w:tcPr>
          <w:p w:rsidR="00F31D69" w:rsidRPr="00925719" w:rsidRDefault="00F31D69" w:rsidP="00AB468E">
            <w:pPr>
              <w:rPr>
                <w:rFonts w:ascii="Arial" w:hAnsi="Arial" w:cs="Arial"/>
                <w:color w:val="000000"/>
                <w:sz w:val="18"/>
                <w:szCs w:val="18"/>
                <w:lang w:val="es-ES" w:eastAsia="es-ES"/>
              </w:rPr>
            </w:pPr>
            <w:r w:rsidRPr="00925719">
              <w:rPr>
                <w:rFonts w:ascii="Arial" w:hAnsi="Arial" w:cs="Arial"/>
                <w:color w:val="000000"/>
                <w:sz w:val="18"/>
                <w:szCs w:val="18"/>
                <w:lang w:val="es-ES" w:eastAsia="es-ES"/>
              </w:rPr>
              <w:t>Enfermedades respiratorias</w:t>
            </w:r>
          </w:p>
        </w:tc>
        <w:tc>
          <w:tcPr>
            <w:tcW w:w="962" w:type="dxa"/>
            <w:tcBorders>
              <w:top w:val="single" w:sz="4" w:space="0" w:color="auto"/>
              <w:left w:val="nil"/>
              <w:bottom w:val="single" w:sz="4" w:space="0" w:color="auto"/>
              <w:right w:val="single" w:sz="4" w:space="0" w:color="auto"/>
            </w:tcBorders>
            <w:vAlign w:val="bottom"/>
          </w:tcPr>
          <w:p w:rsidR="00F31D69" w:rsidRPr="00925719" w:rsidRDefault="00F31D69" w:rsidP="00AB468E">
            <w:pPr>
              <w:jc w:val="center"/>
              <w:rPr>
                <w:rFonts w:ascii="Arial" w:hAnsi="Arial" w:cs="Arial"/>
                <w:color w:val="000000"/>
                <w:sz w:val="18"/>
                <w:szCs w:val="18"/>
                <w:lang w:val="es-ES" w:eastAsia="es-ES"/>
              </w:rPr>
            </w:pPr>
            <w:r w:rsidRPr="00925719">
              <w:rPr>
                <w:rFonts w:ascii="Arial" w:hAnsi="Arial" w:cs="Arial"/>
                <w:color w:val="000000"/>
                <w:sz w:val="18"/>
                <w:szCs w:val="18"/>
                <w:lang w:val="es-ES" w:eastAsia="es-ES"/>
              </w:rPr>
              <w:t>7,364</w:t>
            </w:r>
          </w:p>
        </w:tc>
        <w:tc>
          <w:tcPr>
            <w:tcW w:w="1118" w:type="dxa"/>
            <w:tcBorders>
              <w:top w:val="single" w:sz="4" w:space="0" w:color="auto"/>
              <w:left w:val="nil"/>
              <w:bottom w:val="single" w:sz="4" w:space="0" w:color="auto"/>
              <w:right w:val="single" w:sz="4" w:space="0" w:color="auto"/>
            </w:tcBorders>
            <w:vAlign w:val="bottom"/>
          </w:tcPr>
          <w:p w:rsidR="00F31D69" w:rsidRPr="00925719" w:rsidRDefault="00F31D69" w:rsidP="00AB468E">
            <w:pPr>
              <w:jc w:val="center"/>
              <w:rPr>
                <w:rFonts w:ascii="Arial" w:hAnsi="Arial" w:cs="Arial"/>
                <w:color w:val="000000"/>
                <w:sz w:val="18"/>
                <w:szCs w:val="18"/>
                <w:lang w:val="es-ES" w:eastAsia="es-ES"/>
              </w:rPr>
            </w:pPr>
            <w:r w:rsidRPr="00925719">
              <w:rPr>
                <w:rFonts w:ascii="Arial" w:hAnsi="Arial" w:cs="Arial"/>
                <w:color w:val="000000"/>
                <w:sz w:val="18"/>
                <w:szCs w:val="18"/>
                <w:lang w:val="es-ES" w:eastAsia="es-ES"/>
              </w:rPr>
              <w:t>3,996</w:t>
            </w:r>
          </w:p>
        </w:tc>
        <w:tc>
          <w:tcPr>
            <w:tcW w:w="1104" w:type="dxa"/>
            <w:tcBorders>
              <w:top w:val="single" w:sz="4" w:space="0" w:color="auto"/>
              <w:left w:val="nil"/>
              <w:bottom w:val="single" w:sz="4" w:space="0" w:color="auto"/>
              <w:right w:val="double" w:sz="4" w:space="0" w:color="auto"/>
            </w:tcBorders>
            <w:vAlign w:val="bottom"/>
          </w:tcPr>
          <w:p w:rsidR="00F31D69" w:rsidRPr="00925719" w:rsidRDefault="00F31D69" w:rsidP="00AB468E">
            <w:pPr>
              <w:spacing w:before="100" w:beforeAutospacing="1" w:after="100" w:afterAutospacing="1"/>
              <w:jc w:val="center"/>
              <w:rPr>
                <w:rFonts w:ascii="Arial" w:hAnsi="Arial" w:cs="Arial"/>
                <w:color w:val="000000"/>
                <w:sz w:val="18"/>
                <w:szCs w:val="18"/>
                <w:lang w:val="es-ES" w:eastAsia="es-ES"/>
              </w:rPr>
            </w:pPr>
            <w:r w:rsidRPr="00925719">
              <w:rPr>
                <w:rFonts w:ascii="Arial" w:hAnsi="Arial" w:cs="Arial"/>
                <w:color w:val="000000"/>
                <w:sz w:val="18"/>
                <w:szCs w:val="18"/>
                <w:lang w:val="es-ES" w:eastAsia="es-ES"/>
              </w:rPr>
              <w:t>3,368</w:t>
            </w:r>
          </w:p>
        </w:tc>
      </w:tr>
      <w:tr w:rsidR="00F31D69" w:rsidRPr="00867DF7" w:rsidTr="00925719">
        <w:trPr>
          <w:trHeight w:val="179"/>
          <w:jc w:val="center"/>
        </w:trPr>
        <w:tc>
          <w:tcPr>
            <w:tcW w:w="2185" w:type="dxa"/>
            <w:tcBorders>
              <w:top w:val="single" w:sz="4" w:space="0" w:color="auto"/>
              <w:left w:val="double" w:sz="4" w:space="0" w:color="auto"/>
              <w:bottom w:val="single" w:sz="4" w:space="0" w:color="auto"/>
              <w:right w:val="single" w:sz="4" w:space="0" w:color="auto"/>
            </w:tcBorders>
            <w:vAlign w:val="bottom"/>
          </w:tcPr>
          <w:p w:rsidR="00F31D69" w:rsidRPr="00925719" w:rsidRDefault="00F31D69" w:rsidP="00AB468E">
            <w:pPr>
              <w:jc w:val="center"/>
              <w:rPr>
                <w:rFonts w:ascii="Arial" w:hAnsi="Arial" w:cs="Arial"/>
                <w:color w:val="000000"/>
                <w:sz w:val="18"/>
                <w:szCs w:val="18"/>
                <w:lang w:val="es-ES" w:eastAsia="es-ES"/>
              </w:rPr>
            </w:pPr>
          </w:p>
        </w:tc>
        <w:tc>
          <w:tcPr>
            <w:tcW w:w="4175" w:type="dxa"/>
            <w:tcBorders>
              <w:top w:val="single" w:sz="4" w:space="0" w:color="auto"/>
              <w:left w:val="nil"/>
              <w:bottom w:val="single" w:sz="4" w:space="0" w:color="auto"/>
              <w:right w:val="single" w:sz="4" w:space="0" w:color="auto"/>
            </w:tcBorders>
            <w:vAlign w:val="bottom"/>
          </w:tcPr>
          <w:p w:rsidR="00F31D69" w:rsidRPr="00925719" w:rsidRDefault="00F31D69" w:rsidP="00AB468E">
            <w:pPr>
              <w:rPr>
                <w:rFonts w:ascii="Arial" w:hAnsi="Arial" w:cs="Arial"/>
                <w:color w:val="000000"/>
                <w:sz w:val="18"/>
                <w:szCs w:val="18"/>
                <w:lang w:val="es-ES" w:eastAsia="es-ES"/>
              </w:rPr>
            </w:pPr>
            <w:r w:rsidRPr="00925719">
              <w:rPr>
                <w:rFonts w:ascii="Arial" w:hAnsi="Arial" w:cs="Arial"/>
                <w:color w:val="000000"/>
                <w:sz w:val="18"/>
                <w:szCs w:val="18"/>
                <w:lang w:val="es-ES" w:eastAsia="es-ES"/>
              </w:rPr>
              <w:t>Enfermedad pulmonar obstructiva crónica</w:t>
            </w:r>
          </w:p>
        </w:tc>
        <w:tc>
          <w:tcPr>
            <w:tcW w:w="962" w:type="dxa"/>
            <w:tcBorders>
              <w:top w:val="single" w:sz="4" w:space="0" w:color="auto"/>
              <w:left w:val="nil"/>
              <w:bottom w:val="single" w:sz="4" w:space="0" w:color="auto"/>
              <w:right w:val="single" w:sz="4" w:space="0" w:color="auto"/>
            </w:tcBorders>
            <w:vAlign w:val="bottom"/>
          </w:tcPr>
          <w:p w:rsidR="00F31D69" w:rsidRPr="00925719" w:rsidRDefault="00F31D69" w:rsidP="00AB468E">
            <w:pPr>
              <w:jc w:val="center"/>
              <w:rPr>
                <w:rFonts w:ascii="Arial" w:hAnsi="Arial" w:cs="Arial"/>
                <w:color w:val="000000"/>
                <w:sz w:val="18"/>
                <w:szCs w:val="18"/>
                <w:lang w:val="es-ES" w:eastAsia="es-ES"/>
              </w:rPr>
            </w:pPr>
            <w:r w:rsidRPr="00925719">
              <w:rPr>
                <w:rFonts w:ascii="Arial" w:hAnsi="Arial" w:cs="Arial"/>
                <w:color w:val="000000"/>
                <w:sz w:val="18"/>
                <w:szCs w:val="18"/>
                <w:lang w:val="es-ES" w:eastAsia="es-ES"/>
              </w:rPr>
              <w:t>5,409</w:t>
            </w:r>
          </w:p>
        </w:tc>
        <w:tc>
          <w:tcPr>
            <w:tcW w:w="1118" w:type="dxa"/>
            <w:tcBorders>
              <w:top w:val="single" w:sz="4" w:space="0" w:color="auto"/>
              <w:left w:val="nil"/>
              <w:bottom w:val="single" w:sz="4" w:space="0" w:color="auto"/>
              <w:right w:val="single" w:sz="4" w:space="0" w:color="auto"/>
            </w:tcBorders>
            <w:vAlign w:val="bottom"/>
          </w:tcPr>
          <w:p w:rsidR="00F31D69" w:rsidRPr="00925719" w:rsidRDefault="00F31D69" w:rsidP="00AB468E">
            <w:pPr>
              <w:jc w:val="center"/>
              <w:rPr>
                <w:rFonts w:ascii="Arial" w:hAnsi="Arial" w:cs="Arial"/>
                <w:color w:val="000000"/>
                <w:sz w:val="18"/>
                <w:szCs w:val="18"/>
                <w:lang w:val="es-ES" w:eastAsia="es-ES"/>
              </w:rPr>
            </w:pPr>
            <w:r w:rsidRPr="00925719">
              <w:rPr>
                <w:rFonts w:ascii="Arial" w:hAnsi="Arial" w:cs="Arial"/>
                <w:color w:val="000000"/>
                <w:sz w:val="18"/>
                <w:szCs w:val="18"/>
                <w:lang w:val="es-ES" w:eastAsia="es-ES"/>
              </w:rPr>
              <w:t>2,972</w:t>
            </w:r>
          </w:p>
        </w:tc>
        <w:tc>
          <w:tcPr>
            <w:tcW w:w="1104" w:type="dxa"/>
            <w:tcBorders>
              <w:top w:val="single" w:sz="4" w:space="0" w:color="auto"/>
              <w:left w:val="nil"/>
              <w:bottom w:val="single" w:sz="4" w:space="0" w:color="auto"/>
              <w:right w:val="double" w:sz="4" w:space="0" w:color="auto"/>
            </w:tcBorders>
            <w:vAlign w:val="bottom"/>
          </w:tcPr>
          <w:p w:rsidR="00F31D69" w:rsidRPr="00925719" w:rsidRDefault="00F31D69" w:rsidP="00AB468E">
            <w:pPr>
              <w:spacing w:before="100" w:beforeAutospacing="1" w:after="100" w:afterAutospacing="1"/>
              <w:jc w:val="center"/>
              <w:rPr>
                <w:rFonts w:ascii="Arial" w:hAnsi="Arial" w:cs="Arial"/>
                <w:color w:val="000000"/>
                <w:sz w:val="18"/>
                <w:szCs w:val="18"/>
                <w:lang w:val="es-ES" w:eastAsia="es-ES"/>
              </w:rPr>
            </w:pPr>
            <w:r w:rsidRPr="00925719">
              <w:rPr>
                <w:rFonts w:ascii="Arial" w:hAnsi="Arial" w:cs="Arial"/>
                <w:color w:val="000000"/>
                <w:sz w:val="18"/>
                <w:szCs w:val="18"/>
                <w:lang w:val="es-ES" w:eastAsia="es-ES"/>
              </w:rPr>
              <w:t>2,437</w:t>
            </w:r>
          </w:p>
        </w:tc>
      </w:tr>
      <w:tr w:rsidR="00F31D69" w:rsidRPr="00867DF7" w:rsidTr="00925719">
        <w:trPr>
          <w:trHeight w:val="179"/>
          <w:jc w:val="center"/>
        </w:trPr>
        <w:tc>
          <w:tcPr>
            <w:tcW w:w="2185" w:type="dxa"/>
            <w:tcBorders>
              <w:top w:val="single" w:sz="4" w:space="0" w:color="auto"/>
              <w:left w:val="double" w:sz="4" w:space="0" w:color="auto"/>
              <w:bottom w:val="single" w:sz="4" w:space="0" w:color="auto"/>
              <w:right w:val="single" w:sz="4" w:space="0" w:color="auto"/>
            </w:tcBorders>
            <w:vAlign w:val="bottom"/>
          </w:tcPr>
          <w:p w:rsidR="00F31D69" w:rsidRPr="00925719" w:rsidRDefault="00F31D69" w:rsidP="00AB468E">
            <w:pPr>
              <w:jc w:val="center"/>
              <w:rPr>
                <w:rFonts w:ascii="Arial" w:hAnsi="Arial" w:cs="Arial"/>
                <w:color w:val="000000"/>
                <w:sz w:val="18"/>
                <w:szCs w:val="18"/>
                <w:lang w:val="es-ES" w:eastAsia="es-ES"/>
              </w:rPr>
            </w:pPr>
          </w:p>
        </w:tc>
        <w:tc>
          <w:tcPr>
            <w:tcW w:w="4175" w:type="dxa"/>
            <w:tcBorders>
              <w:top w:val="single" w:sz="4" w:space="0" w:color="auto"/>
              <w:left w:val="nil"/>
              <w:bottom w:val="single" w:sz="4" w:space="0" w:color="auto"/>
              <w:right w:val="single" w:sz="4" w:space="0" w:color="auto"/>
            </w:tcBorders>
            <w:vAlign w:val="bottom"/>
          </w:tcPr>
          <w:p w:rsidR="00F31D69" w:rsidRPr="00925719" w:rsidRDefault="00F31D69" w:rsidP="00AB468E">
            <w:pPr>
              <w:rPr>
                <w:rFonts w:ascii="Arial" w:hAnsi="Arial" w:cs="Arial"/>
                <w:color w:val="000000"/>
                <w:sz w:val="18"/>
                <w:szCs w:val="18"/>
                <w:lang w:val="es-ES" w:eastAsia="es-ES"/>
              </w:rPr>
            </w:pPr>
            <w:r w:rsidRPr="00925719">
              <w:rPr>
                <w:rFonts w:ascii="Arial" w:hAnsi="Arial" w:cs="Arial"/>
                <w:color w:val="000000"/>
                <w:sz w:val="18"/>
                <w:szCs w:val="18"/>
                <w:lang w:val="es-ES" w:eastAsia="es-ES"/>
              </w:rPr>
              <w:t>Otros</w:t>
            </w:r>
          </w:p>
        </w:tc>
        <w:tc>
          <w:tcPr>
            <w:tcW w:w="962" w:type="dxa"/>
            <w:tcBorders>
              <w:top w:val="single" w:sz="4" w:space="0" w:color="auto"/>
              <w:left w:val="nil"/>
              <w:bottom w:val="single" w:sz="4" w:space="0" w:color="auto"/>
              <w:right w:val="single" w:sz="4" w:space="0" w:color="auto"/>
            </w:tcBorders>
            <w:vAlign w:val="bottom"/>
          </w:tcPr>
          <w:p w:rsidR="00F31D69" w:rsidRPr="00925719" w:rsidRDefault="00F31D69" w:rsidP="00AB468E">
            <w:pPr>
              <w:jc w:val="center"/>
              <w:rPr>
                <w:rFonts w:ascii="Arial" w:hAnsi="Arial" w:cs="Arial"/>
                <w:color w:val="000000"/>
                <w:sz w:val="18"/>
                <w:szCs w:val="18"/>
                <w:lang w:val="es-ES" w:eastAsia="es-ES"/>
              </w:rPr>
            </w:pPr>
            <w:r w:rsidRPr="00925719">
              <w:rPr>
                <w:rFonts w:ascii="Arial" w:hAnsi="Arial" w:cs="Arial"/>
                <w:color w:val="000000"/>
                <w:sz w:val="18"/>
                <w:szCs w:val="18"/>
                <w:lang w:val="es-ES" w:eastAsia="es-ES"/>
              </w:rPr>
              <w:t>1,955</w:t>
            </w:r>
          </w:p>
        </w:tc>
        <w:tc>
          <w:tcPr>
            <w:tcW w:w="1118" w:type="dxa"/>
            <w:tcBorders>
              <w:top w:val="single" w:sz="4" w:space="0" w:color="auto"/>
              <w:left w:val="nil"/>
              <w:bottom w:val="single" w:sz="4" w:space="0" w:color="auto"/>
              <w:right w:val="single" w:sz="4" w:space="0" w:color="auto"/>
            </w:tcBorders>
            <w:vAlign w:val="bottom"/>
          </w:tcPr>
          <w:p w:rsidR="00F31D69" w:rsidRPr="00925719" w:rsidRDefault="00F31D69" w:rsidP="00AB468E">
            <w:pPr>
              <w:jc w:val="center"/>
              <w:rPr>
                <w:rFonts w:ascii="Arial" w:hAnsi="Arial" w:cs="Arial"/>
                <w:color w:val="000000"/>
                <w:sz w:val="18"/>
                <w:szCs w:val="18"/>
                <w:lang w:val="es-ES" w:eastAsia="es-ES"/>
              </w:rPr>
            </w:pPr>
            <w:r w:rsidRPr="00925719">
              <w:rPr>
                <w:rFonts w:ascii="Arial" w:hAnsi="Arial" w:cs="Arial"/>
                <w:color w:val="000000"/>
                <w:sz w:val="18"/>
                <w:szCs w:val="18"/>
                <w:lang w:val="es-ES" w:eastAsia="es-ES"/>
              </w:rPr>
              <w:t>1,024</w:t>
            </w:r>
          </w:p>
        </w:tc>
        <w:tc>
          <w:tcPr>
            <w:tcW w:w="1104" w:type="dxa"/>
            <w:tcBorders>
              <w:top w:val="single" w:sz="4" w:space="0" w:color="auto"/>
              <w:left w:val="nil"/>
              <w:bottom w:val="single" w:sz="4" w:space="0" w:color="auto"/>
              <w:right w:val="double" w:sz="4" w:space="0" w:color="auto"/>
            </w:tcBorders>
            <w:vAlign w:val="bottom"/>
          </w:tcPr>
          <w:p w:rsidR="00F31D69" w:rsidRPr="00925719" w:rsidRDefault="00F31D69" w:rsidP="00AB468E">
            <w:pPr>
              <w:spacing w:before="100" w:beforeAutospacing="1" w:after="100" w:afterAutospacing="1"/>
              <w:jc w:val="center"/>
              <w:rPr>
                <w:rFonts w:ascii="Arial" w:hAnsi="Arial" w:cs="Arial"/>
                <w:color w:val="000000"/>
                <w:sz w:val="18"/>
                <w:szCs w:val="18"/>
                <w:lang w:val="es-ES" w:eastAsia="es-ES"/>
              </w:rPr>
            </w:pPr>
            <w:r w:rsidRPr="00925719">
              <w:rPr>
                <w:rFonts w:ascii="Arial" w:hAnsi="Arial" w:cs="Arial"/>
                <w:color w:val="000000"/>
                <w:sz w:val="18"/>
                <w:szCs w:val="18"/>
                <w:lang w:val="es-ES" w:eastAsia="es-ES"/>
              </w:rPr>
              <w:t>931</w:t>
            </w:r>
          </w:p>
        </w:tc>
      </w:tr>
      <w:tr w:rsidR="00F31D69" w:rsidRPr="00867DF7" w:rsidTr="00925719">
        <w:trPr>
          <w:trHeight w:val="179"/>
          <w:jc w:val="center"/>
        </w:trPr>
        <w:tc>
          <w:tcPr>
            <w:tcW w:w="2185" w:type="dxa"/>
            <w:tcBorders>
              <w:top w:val="single" w:sz="4" w:space="0" w:color="auto"/>
              <w:left w:val="double" w:sz="4" w:space="0" w:color="auto"/>
              <w:bottom w:val="single" w:sz="4" w:space="0" w:color="auto"/>
              <w:right w:val="single" w:sz="4" w:space="0" w:color="auto"/>
            </w:tcBorders>
            <w:vAlign w:val="bottom"/>
          </w:tcPr>
          <w:p w:rsidR="00F31D69" w:rsidRPr="00925719" w:rsidRDefault="00F31D69" w:rsidP="00AB468E">
            <w:pPr>
              <w:jc w:val="center"/>
              <w:rPr>
                <w:rFonts w:ascii="Arial" w:hAnsi="Arial" w:cs="Arial"/>
                <w:color w:val="000000"/>
                <w:sz w:val="18"/>
                <w:szCs w:val="18"/>
                <w:lang w:val="es-ES" w:eastAsia="es-ES"/>
              </w:rPr>
            </w:pPr>
            <w:r w:rsidRPr="00925719">
              <w:rPr>
                <w:rFonts w:ascii="Arial" w:hAnsi="Arial" w:cs="Arial"/>
                <w:color w:val="000000"/>
                <w:sz w:val="18"/>
                <w:szCs w:val="18"/>
                <w:lang w:val="es-ES" w:eastAsia="es-ES"/>
              </w:rPr>
              <w:t>7</w:t>
            </w:r>
          </w:p>
        </w:tc>
        <w:tc>
          <w:tcPr>
            <w:tcW w:w="4175" w:type="dxa"/>
            <w:tcBorders>
              <w:top w:val="single" w:sz="4" w:space="0" w:color="auto"/>
              <w:left w:val="nil"/>
              <w:bottom w:val="single" w:sz="4" w:space="0" w:color="auto"/>
              <w:right w:val="single" w:sz="4" w:space="0" w:color="auto"/>
            </w:tcBorders>
            <w:vAlign w:val="bottom"/>
          </w:tcPr>
          <w:p w:rsidR="00F31D69" w:rsidRPr="00925719" w:rsidRDefault="00F31D69" w:rsidP="00AB468E">
            <w:pPr>
              <w:rPr>
                <w:rFonts w:ascii="Arial" w:hAnsi="Arial" w:cs="Arial"/>
                <w:color w:val="000000"/>
                <w:sz w:val="18"/>
                <w:szCs w:val="18"/>
                <w:lang w:val="es-ES" w:eastAsia="es-ES"/>
              </w:rPr>
            </w:pPr>
            <w:r w:rsidRPr="00925719">
              <w:rPr>
                <w:rFonts w:ascii="Arial" w:hAnsi="Arial" w:cs="Arial"/>
                <w:color w:val="000000"/>
                <w:sz w:val="18"/>
                <w:szCs w:val="18"/>
                <w:lang w:val="es-ES" w:eastAsia="es-ES"/>
              </w:rPr>
              <w:t>Enfermedades del sistema genitourinario</w:t>
            </w:r>
          </w:p>
        </w:tc>
        <w:tc>
          <w:tcPr>
            <w:tcW w:w="962" w:type="dxa"/>
            <w:tcBorders>
              <w:top w:val="single" w:sz="4" w:space="0" w:color="auto"/>
              <w:left w:val="nil"/>
              <w:bottom w:val="single" w:sz="4" w:space="0" w:color="auto"/>
              <w:right w:val="single" w:sz="4" w:space="0" w:color="auto"/>
            </w:tcBorders>
            <w:vAlign w:val="bottom"/>
          </w:tcPr>
          <w:p w:rsidR="00F31D69" w:rsidRPr="00925719" w:rsidRDefault="00F31D69" w:rsidP="00AB468E">
            <w:pPr>
              <w:jc w:val="center"/>
              <w:rPr>
                <w:rFonts w:ascii="Arial" w:hAnsi="Arial" w:cs="Arial"/>
                <w:color w:val="000000"/>
                <w:sz w:val="18"/>
                <w:szCs w:val="18"/>
                <w:lang w:val="es-ES" w:eastAsia="es-ES"/>
              </w:rPr>
            </w:pPr>
            <w:r w:rsidRPr="00925719">
              <w:rPr>
                <w:rFonts w:ascii="Arial" w:hAnsi="Arial" w:cs="Arial"/>
                <w:color w:val="000000"/>
                <w:sz w:val="18"/>
                <w:szCs w:val="18"/>
                <w:lang w:val="es-ES" w:eastAsia="es-ES"/>
              </w:rPr>
              <w:t>6,215</w:t>
            </w:r>
          </w:p>
        </w:tc>
        <w:tc>
          <w:tcPr>
            <w:tcW w:w="1118" w:type="dxa"/>
            <w:tcBorders>
              <w:top w:val="single" w:sz="4" w:space="0" w:color="auto"/>
              <w:left w:val="nil"/>
              <w:bottom w:val="single" w:sz="4" w:space="0" w:color="auto"/>
              <w:right w:val="single" w:sz="4" w:space="0" w:color="auto"/>
            </w:tcBorders>
            <w:vAlign w:val="bottom"/>
          </w:tcPr>
          <w:p w:rsidR="00F31D69" w:rsidRPr="00925719" w:rsidRDefault="00F31D69" w:rsidP="00AB468E">
            <w:pPr>
              <w:jc w:val="center"/>
              <w:rPr>
                <w:rFonts w:ascii="Arial" w:hAnsi="Arial" w:cs="Arial"/>
                <w:color w:val="000000"/>
                <w:sz w:val="18"/>
                <w:szCs w:val="18"/>
                <w:lang w:val="es-ES" w:eastAsia="es-ES"/>
              </w:rPr>
            </w:pPr>
            <w:r w:rsidRPr="00925719">
              <w:rPr>
                <w:rFonts w:ascii="Arial" w:hAnsi="Arial" w:cs="Arial"/>
                <w:color w:val="000000"/>
                <w:sz w:val="18"/>
                <w:szCs w:val="18"/>
                <w:lang w:val="es-ES" w:eastAsia="es-ES"/>
              </w:rPr>
              <w:t>3,428</w:t>
            </w:r>
          </w:p>
        </w:tc>
        <w:tc>
          <w:tcPr>
            <w:tcW w:w="1104" w:type="dxa"/>
            <w:tcBorders>
              <w:top w:val="single" w:sz="4" w:space="0" w:color="auto"/>
              <w:left w:val="nil"/>
              <w:bottom w:val="single" w:sz="4" w:space="0" w:color="auto"/>
              <w:right w:val="double" w:sz="4" w:space="0" w:color="auto"/>
            </w:tcBorders>
            <w:vAlign w:val="bottom"/>
          </w:tcPr>
          <w:p w:rsidR="00F31D69" w:rsidRPr="00925719" w:rsidRDefault="00F31D69" w:rsidP="00AB468E">
            <w:pPr>
              <w:spacing w:before="100" w:beforeAutospacing="1" w:after="100" w:afterAutospacing="1"/>
              <w:jc w:val="center"/>
              <w:rPr>
                <w:rFonts w:ascii="Arial" w:hAnsi="Arial" w:cs="Arial"/>
                <w:color w:val="000000"/>
                <w:sz w:val="18"/>
                <w:szCs w:val="18"/>
                <w:lang w:val="es-ES" w:eastAsia="es-ES"/>
              </w:rPr>
            </w:pPr>
            <w:r w:rsidRPr="00925719">
              <w:rPr>
                <w:rFonts w:ascii="Arial" w:hAnsi="Arial" w:cs="Arial"/>
                <w:color w:val="000000"/>
                <w:sz w:val="18"/>
                <w:szCs w:val="18"/>
                <w:lang w:val="es-ES" w:eastAsia="es-ES"/>
              </w:rPr>
              <w:t>2,787</w:t>
            </w:r>
          </w:p>
        </w:tc>
      </w:tr>
      <w:tr w:rsidR="00F31D69" w:rsidRPr="00867DF7" w:rsidTr="00925719">
        <w:trPr>
          <w:trHeight w:val="179"/>
          <w:jc w:val="center"/>
        </w:trPr>
        <w:tc>
          <w:tcPr>
            <w:tcW w:w="2185" w:type="dxa"/>
            <w:tcBorders>
              <w:top w:val="single" w:sz="4" w:space="0" w:color="auto"/>
              <w:left w:val="double" w:sz="4" w:space="0" w:color="auto"/>
              <w:bottom w:val="single" w:sz="4" w:space="0" w:color="auto"/>
              <w:right w:val="single" w:sz="4" w:space="0" w:color="auto"/>
            </w:tcBorders>
            <w:vAlign w:val="bottom"/>
          </w:tcPr>
          <w:p w:rsidR="00F31D69" w:rsidRPr="00925719" w:rsidRDefault="00F31D69" w:rsidP="00AB468E">
            <w:pPr>
              <w:jc w:val="center"/>
              <w:rPr>
                <w:rFonts w:ascii="Arial" w:hAnsi="Arial" w:cs="Arial"/>
                <w:color w:val="000000"/>
                <w:sz w:val="18"/>
                <w:szCs w:val="18"/>
                <w:lang w:val="es-ES" w:eastAsia="es-ES"/>
              </w:rPr>
            </w:pPr>
          </w:p>
        </w:tc>
        <w:tc>
          <w:tcPr>
            <w:tcW w:w="4175" w:type="dxa"/>
            <w:tcBorders>
              <w:top w:val="single" w:sz="4" w:space="0" w:color="auto"/>
              <w:left w:val="nil"/>
              <w:bottom w:val="single" w:sz="4" w:space="0" w:color="auto"/>
              <w:right w:val="single" w:sz="4" w:space="0" w:color="auto"/>
            </w:tcBorders>
            <w:vAlign w:val="bottom"/>
          </w:tcPr>
          <w:p w:rsidR="00F31D69" w:rsidRPr="00925719" w:rsidRDefault="00F31D69" w:rsidP="00AB468E">
            <w:pPr>
              <w:rPr>
                <w:rFonts w:ascii="Arial" w:hAnsi="Arial" w:cs="Arial"/>
                <w:color w:val="000000"/>
                <w:sz w:val="18"/>
                <w:szCs w:val="18"/>
                <w:lang w:val="es-ES" w:eastAsia="es-ES"/>
              </w:rPr>
            </w:pPr>
            <w:r w:rsidRPr="00925719">
              <w:rPr>
                <w:rFonts w:ascii="Arial" w:hAnsi="Arial" w:cs="Arial"/>
                <w:color w:val="000000"/>
                <w:sz w:val="18"/>
                <w:szCs w:val="18"/>
                <w:lang w:val="es-ES" w:eastAsia="es-ES"/>
              </w:rPr>
              <w:t>Insuficiencia renal</w:t>
            </w:r>
          </w:p>
        </w:tc>
        <w:tc>
          <w:tcPr>
            <w:tcW w:w="962" w:type="dxa"/>
            <w:tcBorders>
              <w:top w:val="single" w:sz="4" w:space="0" w:color="auto"/>
              <w:left w:val="nil"/>
              <w:bottom w:val="single" w:sz="4" w:space="0" w:color="auto"/>
              <w:right w:val="single" w:sz="4" w:space="0" w:color="auto"/>
            </w:tcBorders>
            <w:vAlign w:val="bottom"/>
          </w:tcPr>
          <w:p w:rsidR="00F31D69" w:rsidRPr="00925719" w:rsidRDefault="00F31D69" w:rsidP="00AB468E">
            <w:pPr>
              <w:jc w:val="center"/>
              <w:rPr>
                <w:rFonts w:ascii="Arial" w:hAnsi="Arial" w:cs="Arial"/>
                <w:color w:val="000000"/>
                <w:sz w:val="18"/>
                <w:szCs w:val="18"/>
                <w:lang w:val="es-ES" w:eastAsia="es-ES"/>
              </w:rPr>
            </w:pPr>
            <w:r w:rsidRPr="00925719">
              <w:rPr>
                <w:rFonts w:ascii="Arial" w:hAnsi="Arial" w:cs="Arial"/>
                <w:color w:val="000000"/>
                <w:sz w:val="18"/>
                <w:szCs w:val="18"/>
                <w:lang w:val="es-ES" w:eastAsia="es-ES"/>
              </w:rPr>
              <w:t>4,056</w:t>
            </w:r>
          </w:p>
        </w:tc>
        <w:tc>
          <w:tcPr>
            <w:tcW w:w="1118" w:type="dxa"/>
            <w:tcBorders>
              <w:top w:val="single" w:sz="4" w:space="0" w:color="auto"/>
              <w:left w:val="nil"/>
              <w:bottom w:val="single" w:sz="4" w:space="0" w:color="auto"/>
              <w:right w:val="single" w:sz="4" w:space="0" w:color="auto"/>
            </w:tcBorders>
            <w:vAlign w:val="bottom"/>
          </w:tcPr>
          <w:p w:rsidR="00F31D69" w:rsidRPr="00925719" w:rsidRDefault="00F31D69" w:rsidP="00AB468E">
            <w:pPr>
              <w:jc w:val="center"/>
              <w:rPr>
                <w:rFonts w:ascii="Arial" w:hAnsi="Arial" w:cs="Arial"/>
                <w:color w:val="000000"/>
                <w:sz w:val="18"/>
                <w:szCs w:val="18"/>
                <w:lang w:val="es-ES" w:eastAsia="es-ES"/>
              </w:rPr>
            </w:pPr>
            <w:r w:rsidRPr="00925719">
              <w:rPr>
                <w:rFonts w:ascii="Arial" w:hAnsi="Arial" w:cs="Arial"/>
                <w:color w:val="000000"/>
                <w:sz w:val="18"/>
                <w:szCs w:val="18"/>
                <w:lang w:val="es-ES" w:eastAsia="es-ES"/>
              </w:rPr>
              <w:t>2,318</w:t>
            </w:r>
          </w:p>
        </w:tc>
        <w:tc>
          <w:tcPr>
            <w:tcW w:w="1104" w:type="dxa"/>
            <w:tcBorders>
              <w:top w:val="single" w:sz="4" w:space="0" w:color="auto"/>
              <w:left w:val="nil"/>
              <w:bottom w:val="single" w:sz="4" w:space="0" w:color="auto"/>
              <w:right w:val="double" w:sz="4" w:space="0" w:color="auto"/>
            </w:tcBorders>
            <w:vAlign w:val="bottom"/>
          </w:tcPr>
          <w:p w:rsidR="00F31D69" w:rsidRPr="00925719" w:rsidRDefault="00F31D69" w:rsidP="00AB468E">
            <w:pPr>
              <w:jc w:val="center"/>
              <w:rPr>
                <w:rFonts w:ascii="Arial" w:hAnsi="Arial" w:cs="Arial"/>
                <w:color w:val="000000"/>
                <w:sz w:val="18"/>
                <w:szCs w:val="18"/>
                <w:lang w:val="es-ES" w:eastAsia="es-ES"/>
              </w:rPr>
            </w:pPr>
            <w:r w:rsidRPr="00925719">
              <w:rPr>
                <w:rFonts w:ascii="Arial" w:hAnsi="Arial" w:cs="Arial"/>
                <w:color w:val="000000"/>
                <w:sz w:val="18"/>
                <w:szCs w:val="18"/>
                <w:lang w:val="es-ES" w:eastAsia="es-ES"/>
              </w:rPr>
              <w:t>1,738</w:t>
            </w:r>
          </w:p>
        </w:tc>
      </w:tr>
      <w:tr w:rsidR="00F31D69" w:rsidRPr="00867DF7" w:rsidTr="00925719">
        <w:trPr>
          <w:trHeight w:val="179"/>
          <w:jc w:val="center"/>
        </w:trPr>
        <w:tc>
          <w:tcPr>
            <w:tcW w:w="2185" w:type="dxa"/>
            <w:tcBorders>
              <w:top w:val="single" w:sz="4" w:space="0" w:color="auto"/>
              <w:left w:val="double" w:sz="4" w:space="0" w:color="auto"/>
              <w:bottom w:val="single" w:sz="4" w:space="0" w:color="auto"/>
              <w:right w:val="single" w:sz="4" w:space="0" w:color="auto"/>
            </w:tcBorders>
            <w:vAlign w:val="bottom"/>
          </w:tcPr>
          <w:p w:rsidR="00F31D69" w:rsidRPr="00925719" w:rsidRDefault="00F31D69" w:rsidP="00AB468E">
            <w:pPr>
              <w:jc w:val="center"/>
              <w:rPr>
                <w:rFonts w:ascii="Arial" w:hAnsi="Arial" w:cs="Arial"/>
                <w:color w:val="000000"/>
                <w:sz w:val="18"/>
                <w:szCs w:val="18"/>
                <w:lang w:val="es-ES" w:eastAsia="es-ES"/>
              </w:rPr>
            </w:pPr>
          </w:p>
        </w:tc>
        <w:tc>
          <w:tcPr>
            <w:tcW w:w="4175" w:type="dxa"/>
            <w:tcBorders>
              <w:top w:val="single" w:sz="4" w:space="0" w:color="auto"/>
              <w:left w:val="nil"/>
              <w:bottom w:val="single" w:sz="4" w:space="0" w:color="auto"/>
              <w:right w:val="single" w:sz="4" w:space="0" w:color="auto"/>
            </w:tcBorders>
            <w:vAlign w:val="bottom"/>
          </w:tcPr>
          <w:p w:rsidR="00F31D69" w:rsidRPr="00925719" w:rsidRDefault="00F31D69" w:rsidP="00AB468E">
            <w:pPr>
              <w:rPr>
                <w:rFonts w:ascii="Arial" w:hAnsi="Arial" w:cs="Arial"/>
                <w:color w:val="000000"/>
                <w:sz w:val="18"/>
                <w:szCs w:val="18"/>
                <w:lang w:val="es-ES" w:eastAsia="es-ES"/>
              </w:rPr>
            </w:pPr>
            <w:r w:rsidRPr="00925719">
              <w:rPr>
                <w:rFonts w:ascii="Arial" w:hAnsi="Arial" w:cs="Arial"/>
                <w:color w:val="000000"/>
                <w:sz w:val="18"/>
                <w:szCs w:val="18"/>
                <w:lang w:val="es-ES" w:eastAsia="es-ES"/>
              </w:rPr>
              <w:t>Otros</w:t>
            </w:r>
          </w:p>
        </w:tc>
        <w:tc>
          <w:tcPr>
            <w:tcW w:w="962" w:type="dxa"/>
            <w:tcBorders>
              <w:top w:val="single" w:sz="4" w:space="0" w:color="auto"/>
              <w:left w:val="nil"/>
              <w:bottom w:val="single" w:sz="4" w:space="0" w:color="auto"/>
              <w:right w:val="single" w:sz="4" w:space="0" w:color="auto"/>
            </w:tcBorders>
            <w:vAlign w:val="bottom"/>
          </w:tcPr>
          <w:p w:rsidR="00F31D69" w:rsidRPr="00925719" w:rsidRDefault="00F31D69" w:rsidP="00AB468E">
            <w:pPr>
              <w:jc w:val="center"/>
              <w:rPr>
                <w:rFonts w:ascii="Arial" w:hAnsi="Arial" w:cs="Arial"/>
                <w:color w:val="000000"/>
                <w:sz w:val="18"/>
                <w:szCs w:val="18"/>
                <w:lang w:val="es-ES" w:eastAsia="es-ES"/>
              </w:rPr>
            </w:pPr>
            <w:r w:rsidRPr="00925719">
              <w:rPr>
                <w:rFonts w:ascii="Arial" w:hAnsi="Arial" w:cs="Arial"/>
                <w:color w:val="000000"/>
                <w:sz w:val="18"/>
                <w:szCs w:val="18"/>
                <w:lang w:val="es-ES" w:eastAsia="es-ES"/>
              </w:rPr>
              <w:t>2,159</w:t>
            </w:r>
          </w:p>
        </w:tc>
        <w:tc>
          <w:tcPr>
            <w:tcW w:w="1118" w:type="dxa"/>
            <w:tcBorders>
              <w:top w:val="single" w:sz="4" w:space="0" w:color="auto"/>
              <w:left w:val="nil"/>
              <w:bottom w:val="single" w:sz="4" w:space="0" w:color="auto"/>
              <w:right w:val="single" w:sz="4" w:space="0" w:color="auto"/>
            </w:tcBorders>
            <w:vAlign w:val="bottom"/>
          </w:tcPr>
          <w:p w:rsidR="00F31D69" w:rsidRPr="00925719" w:rsidRDefault="00F31D69" w:rsidP="00AB468E">
            <w:pPr>
              <w:jc w:val="center"/>
              <w:rPr>
                <w:rFonts w:ascii="Arial" w:hAnsi="Arial" w:cs="Arial"/>
                <w:color w:val="000000"/>
                <w:sz w:val="18"/>
                <w:szCs w:val="18"/>
                <w:lang w:val="es-ES" w:eastAsia="es-ES"/>
              </w:rPr>
            </w:pPr>
            <w:r w:rsidRPr="00925719">
              <w:rPr>
                <w:rFonts w:ascii="Arial" w:hAnsi="Arial" w:cs="Arial"/>
                <w:color w:val="000000"/>
                <w:sz w:val="18"/>
                <w:szCs w:val="18"/>
                <w:lang w:val="es-ES" w:eastAsia="es-ES"/>
              </w:rPr>
              <w:t>1,110</w:t>
            </w:r>
          </w:p>
        </w:tc>
        <w:tc>
          <w:tcPr>
            <w:tcW w:w="1104" w:type="dxa"/>
            <w:tcBorders>
              <w:top w:val="single" w:sz="4" w:space="0" w:color="auto"/>
              <w:left w:val="nil"/>
              <w:bottom w:val="single" w:sz="4" w:space="0" w:color="auto"/>
              <w:right w:val="double" w:sz="4" w:space="0" w:color="auto"/>
            </w:tcBorders>
            <w:vAlign w:val="bottom"/>
          </w:tcPr>
          <w:p w:rsidR="00F31D69" w:rsidRPr="00925719" w:rsidRDefault="00F31D69" w:rsidP="00AB468E">
            <w:pPr>
              <w:jc w:val="center"/>
              <w:rPr>
                <w:rFonts w:ascii="Arial" w:hAnsi="Arial" w:cs="Arial"/>
                <w:color w:val="000000"/>
                <w:sz w:val="18"/>
                <w:szCs w:val="18"/>
                <w:lang w:val="es-ES" w:eastAsia="es-ES"/>
              </w:rPr>
            </w:pPr>
            <w:r w:rsidRPr="00925719">
              <w:rPr>
                <w:rFonts w:ascii="Arial" w:hAnsi="Arial" w:cs="Arial"/>
                <w:color w:val="000000"/>
                <w:sz w:val="18"/>
                <w:szCs w:val="18"/>
                <w:lang w:val="es-ES" w:eastAsia="es-ES"/>
              </w:rPr>
              <w:t>1,049</w:t>
            </w:r>
          </w:p>
        </w:tc>
      </w:tr>
      <w:tr w:rsidR="00F31D69" w:rsidRPr="00867DF7" w:rsidTr="00925719">
        <w:trPr>
          <w:trHeight w:val="314"/>
          <w:jc w:val="center"/>
        </w:trPr>
        <w:tc>
          <w:tcPr>
            <w:tcW w:w="2185" w:type="dxa"/>
            <w:tcBorders>
              <w:top w:val="single" w:sz="4" w:space="0" w:color="auto"/>
              <w:left w:val="double" w:sz="4" w:space="0" w:color="auto"/>
              <w:bottom w:val="double" w:sz="4" w:space="0" w:color="auto"/>
              <w:right w:val="single" w:sz="4" w:space="0" w:color="auto"/>
            </w:tcBorders>
            <w:vAlign w:val="bottom"/>
          </w:tcPr>
          <w:p w:rsidR="00F31D69" w:rsidRPr="00925719" w:rsidRDefault="00F31D69" w:rsidP="00AB468E">
            <w:pPr>
              <w:jc w:val="center"/>
              <w:rPr>
                <w:rFonts w:ascii="Arial" w:hAnsi="Arial" w:cs="Arial"/>
                <w:color w:val="000000"/>
                <w:sz w:val="18"/>
                <w:szCs w:val="18"/>
                <w:lang w:val="es-ES" w:eastAsia="es-ES"/>
              </w:rPr>
            </w:pPr>
          </w:p>
        </w:tc>
        <w:tc>
          <w:tcPr>
            <w:tcW w:w="4175" w:type="dxa"/>
            <w:tcBorders>
              <w:top w:val="single" w:sz="4" w:space="0" w:color="auto"/>
              <w:left w:val="nil"/>
              <w:bottom w:val="double" w:sz="4" w:space="0" w:color="auto"/>
              <w:right w:val="single" w:sz="4" w:space="0" w:color="auto"/>
            </w:tcBorders>
            <w:vAlign w:val="bottom"/>
          </w:tcPr>
          <w:p w:rsidR="00F31D69" w:rsidRPr="00925719" w:rsidRDefault="00F31D69" w:rsidP="00AB468E">
            <w:pPr>
              <w:rPr>
                <w:rFonts w:ascii="Arial" w:hAnsi="Arial" w:cs="Arial"/>
                <w:color w:val="000000"/>
                <w:sz w:val="18"/>
                <w:szCs w:val="18"/>
                <w:lang w:val="es-ES" w:eastAsia="es-ES"/>
              </w:rPr>
            </w:pPr>
            <w:r w:rsidRPr="00925719">
              <w:rPr>
                <w:rFonts w:ascii="Arial" w:hAnsi="Arial" w:cs="Arial"/>
                <w:color w:val="000000"/>
                <w:sz w:val="18"/>
                <w:szCs w:val="18"/>
                <w:lang w:val="es-ES" w:eastAsia="es-ES"/>
              </w:rPr>
              <w:t>Enfermedades transmisibles, maternas, perinatales y nutricionales</w:t>
            </w:r>
          </w:p>
        </w:tc>
        <w:tc>
          <w:tcPr>
            <w:tcW w:w="962" w:type="dxa"/>
            <w:tcBorders>
              <w:top w:val="single" w:sz="4" w:space="0" w:color="auto"/>
              <w:left w:val="nil"/>
              <w:bottom w:val="double" w:sz="4" w:space="0" w:color="auto"/>
              <w:right w:val="single" w:sz="4" w:space="0" w:color="auto"/>
            </w:tcBorders>
            <w:vAlign w:val="bottom"/>
          </w:tcPr>
          <w:p w:rsidR="00F31D69" w:rsidRPr="00925719" w:rsidRDefault="00F31D69" w:rsidP="00AB468E">
            <w:pPr>
              <w:jc w:val="center"/>
              <w:rPr>
                <w:rFonts w:ascii="Arial" w:hAnsi="Arial" w:cs="Arial"/>
                <w:color w:val="000000"/>
                <w:sz w:val="18"/>
                <w:szCs w:val="18"/>
                <w:lang w:val="es-ES" w:eastAsia="es-ES"/>
              </w:rPr>
            </w:pPr>
            <w:r w:rsidRPr="00925719">
              <w:rPr>
                <w:rFonts w:ascii="Arial" w:hAnsi="Arial" w:cs="Arial"/>
                <w:color w:val="000000"/>
                <w:sz w:val="18"/>
                <w:szCs w:val="18"/>
                <w:lang w:val="es-ES" w:eastAsia="es-ES"/>
              </w:rPr>
              <w:t>15,375</w:t>
            </w:r>
          </w:p>
        </w:tc>
        <w:tc>
          <w:tcPr>
            <w:tcW w:w="1118" w:type="dxa"/>
            <w:tcBorders>
              <w:top w:val="single" w:sz="4" w:space="0" w:color="auto"/>
              <w:left w:val="nil"/>
              <w:bottom w:val="double" w:sz="4" w:space="0" w:color="auto"/>
              <w:right w:val="single" w:sz="4" w:space="0" w:color="auto"/>
            </w:tcBorders>
            <w:vAlign w:val="bottom"/>
          </w:tcPr>
          <w:p w:rsidR="00F31D69" w:rsidRPr="00925719" w:rsidRDefault="00F31D69" w:rsidP="00AB468E">
            <w:pPr>
              <w:jc w:val="center"/>
              <w:rPr>
                <w:rFonts w:ascii="Arial" w:hAnsi="Arial" w:cs="Arial"/>
                <w:color w:val="000000"/>
                <w:sz w:val="18"/>
                <w:szCs w:val="18"/>
                <w:lang w:val="es-ES" w:eastAsia="es-ES"/>
              </w:rPr>
            </w:pPr>
            <w:r w:rsidRPr="00925719">
              <w:rPr>
                <w:rFonts w:ascii="Arial" w:hAnsi="Arial" w:cs="Arial"/>
                <w:color w:val="000000"/>
                <w:sz w:val="18"/>
                <w:szCs w:val="18"/>
                <w:lang w:val="es-ES" w:eastAsia="es-ES"/>
              </w:rPr>
              <w:t>8,377</w:t>
            </w:r>
          </w:p>
        </w:tc>
        <w:tc>
          <w:tcPr>
            <w:tcW w:w="1104" w:type="dxa"/>
            <w:tcBorders>
              <w:top w:val="single" w:sz="4" w:space="0" w:color="auto"/>
              <w:left w:val="nil"/>
              <w:bottom w:val="double" w:sz="4" w:space="0" w:color="auto"/>
              <w:right w:val="double" w:sz="4" w:space="0" w:color="auto"/>
            </w:tcBorders>
            <w:vAlign w:val="bottom"/>
          </w:tcPr>
          <w:p w:rsidR="00F31D69" w:rsidRPr="00925719" w:rsidRDefault="00F31D69" w:rsidP="00AB468E">
            <w:pPr>
              <w:jc w:val="center"/>
              <w:rPr>
                <w:rFonts w:ascii="Arial" w:hAnsi="Arial" w:cs="Arial"/>
                <w:color w:val="000000"/>
                <w:sz w:val="18"/>
                <w:szCs w:val="18"/>
                <w:lang w:val="es-ES" w:eastAsia="es-ES"/>
              </w:rPr>
            </w:pPr>
            <w:r w:rsidRPr="00925719">
              <w:rPr>
                <w:rFonts w:ascii="Arial" w:hAnsi="Arial" w:cs="Arial"/>
                <w:color w:val="000000"/>
                <w:sz w:val="18"/>
                <w:szCs w:val="18"/>
                <w:lang w:val="es-ES" w:eastAsia="es-ES"/>
              </w:rPr>
              <w:t>6,998</w:t>
            </w:r>
          </w:p>
        </w:tc>
      </w:tr>
    </w:tbl>
    <w:p w:rsidR="00F31D69" w:rsidRPr="00F31D69" w:rsidRDefault="00F31D69" w:rsidP="00F31D69">
      <w:pPr>
        <w:spacing w:line="360" w:lineRule="auto"/>
        <w:rPr>
          <w:rFonts w:ascii="Arial" w:hAnsi="Arial" w:cs="Arial"/>
          <w:b/>
          <w:sz w:val="6"/>
          <w:szCs w:val="6"/>
        </w:rPr>
      </w:pPr>
    </w:p>
    <w:p w:rsidR="00002310" w:rsidRPr="00F62A7A" w:rsidRDefault="00F31D69" w:rsidP="00002310">
      <w:pPr>
        <w:spacing w:line="360" w:lineRule="auto"/>
        <w:rPr>
          <w:rFonts w:ascii="Arial" w:hAnsi="Arial" w:cs="Arial"/>
          <w:sz w:val="16"/>
          <w:szCs w:val="16"/>
        </w:rPr>
      </w:pPr>
      <w:r w:rsidRPr="00F31D69">
        <w:rPr>
          <w:rFonts w:ascii="Arial" w:hAnsi="Arial" w:cs="Arial"/>
          <w:b/>
          <w:sz w:val="16"/>
          <w:szCs w:val="16"/>
        </w:rPr>
        <w:t xml:space="preserve">Fuente: </w:t>
      </w:r>
      <w:r w:rsidRPr="00F62A7A">
        <w:rPr>
          <w:rFonts w:ascii="Arial" w:hAnsi="Arial" w:cs="Arial"/>
          <w:sz w:val="16"/>
          <w:szCs w:val="16"/>
        </w:rPr>
        <w:t>DPM/División de Información en Salud/Sistema Institucional de Mortalidad (SISMOR), 2013.</w:t>
      </w:r>
    </w:p>
    <w:p w:rsidR="00002310" w:rsidRDefault="00002310" w:rsidP="00002310">
      <w:pPr>
        <w:spacing w:line="360" w:lineRule="auto"/>
        <w:rPr>
          <w:rFonts w:ascii="Arial" w:hAnsi="Arial" w:cs="Arial"/>
          <w:b/>
          <w:sz w:val="16"/>
          <w:szCs w:val="16"/>
        </w:rPr>
      </w:pPr>
    </w:p>
    <w:p w:rsidR="002639ED" w:rsidRPr="00002310" w:rsidRDefault="001C03A1" w:rsidP="008557EA">
      <w:pPr>
        <w:spacing w:line="360" w:lineRule="auto"/>
        <w:jc w:val="both"/>
        <w:rPr>
          <w:rFonts w:ascii="Arial" w:hAnsi="Arial" w:cs="Arial"/>
          <w:b/>
          <w:sz w:val="16"/>
          <w:szCs w:val="16"/>
        </w:rPr>
      </w:pPr>
      <w:r>
        <w:rPr>
          <w:rFonts w:ascii="Arial" w:hAnsi="Arial" w:cs="Arial"/>
          <w:b/>
        </w:rPr>
        <w:t xml:space="preserve">II.2 </w:t>
      </w:r>
      <w:r w:rsidR="002639ED" w:rsidRPr="00002310">
        <w:rPr>
          <w:rFonts w:ascii="Arial" w:hAnsi="Arial" w:cs="Arial"/>
          <w:b/>
        </w:rPr>
        <w:t>Evolución del problema (causas-efectos)</w:t>
      </w:r>
    </w:p>
    <w:p w:rsidR="002639ED" w:rsidRDefault="002639ED" w:rsidP="008557EA">
      <w:pPr>
        <w:spacing w:line="360" w:lineRule="auto"/>
        <w:jc w:val="both"/>
        <w:rPr>
          <w:rFonts w:ascii="Arial" w:hAnsi="Arial" w:cs="Arial"/>
        </w:rPr>
      </w:pPr>
      <w:r w:rsidRPr="008877D2">
        <w:rPr>
          <w:rFonts w:ascii="Arial" w:hAnsi="Arial" w:cs="Arial"/>
        </w:rPr>
        <w:t xml:space="preserve">El aumento en la esperanza de vida, la disminución de la natalidad, la drástica reducción de la mortalidad por enfermedades infecciosas, el </w:t>
      </w:r>
      <w:r>
        <w:rPr>
          <w:rFonts w:ascii="Arial" w:hAnsi="Arial" w:cs="Arial"/>
        </w:rPr>
        <w:t xml:space="preserve">mayor </w:t>
      </w:r>
      <w:r w:rsidRPr="008877D2">
        <w:rPr>
          <w:rFonts w:ascii="Arial" w:hAnsi="Arial" w:cs="Arial"/>
        </w:rPr>
        <w:t xml:space="preserve">acceso a los servicios médicos y el desarrollo socioeconómico han contribuido </w:t>
      </w:r>
      <w:r>
        <w:rPr>
          <w:rFonts w:ascii="Arial" w:hAnsi="Arial" w:cs="Arial"/>
        </w:rPr>
        <w:t>a</w:t>
      </w:r>
      <w:r w:rsidR="00002310">
        <w:rPr>
          <w:rFonts w:ascii="Arial" w:hAnsi="Arial" w:cs="Arial"/>
        </w:rPr>
        <w:t xml:space="preserve"> un ca</w:t>
      </w:r>
      <w:r w:rsidR="004601A0">
        <w:rPr>
          <w:rFonts w:ascii="Arial" w:hAnsi="Arial" w:cs="Arial"/>
        </w:rPr>
        <w:t>mbio demográfico en México. Est</w:t>
      </w:r>
      <w:r w:rsidR="00BD3A7D">
        <w:rPr>
          <w:rFonts w:ascii="Arial" w:hAnsi="Arial" w:cs="Arial"/>
        </w:rPr>
        <w:t>a</w:t>
      </w:r>
      <w:r w:rsidR="00002310">
        <w:rPr>
          <w:rFonts w:ascii="Arial" w:hAnsi="Arial" w:cs="Arial"/>
        </w:rPr>
        <w:t xml:space="preserve"> modificación en los patrones poblacionales ha tenido dos efecto</w:t>
      </w:r>
      <w:r w:rsidR="003E4484">
        <w:rPr>
          <w:rFonts w:ascii="Arial" w:hAnsi="Arial" w:cs="Arial"/>
        </w:rPr>
        <w:t>s principales: el primero es que</w:t>
      </w:r>
      <w:r w:rsidRPr="008877D2">
        <w:rPr>
          <w:rFonts w:ascii="Arial" w:hAnsi="Arial" w:cs="Arial"/>
        </w:rPr>
        <w:t xml:space="preserve"> la población de 0 a 14 años</w:t>
      </w:r>
      <w:r>
        <w:rPr>
          <w:rFonts w:ascii="Arial" w:hAnsi="Arial" w:cs="Arial"/>
        </w:rPr>
        <w:t xml:space="preserve"> de edad</w:t>
      </w:r>
      <w:r w:rsidRPr="008877D2">
        <w:rPr>
          <w:rFonts w:ascii="Arial" w:hAnsi="Arial" w:cs="Arial"/>
        </w:rPr>
        <w:t xml:space="preserve"> se ha reducido en proporción similar al crecimiento de la población de mayores de 65 años</w:t>
      </w:r>
      <w:r>
        <w:rPr>
          <w:rFonts w:ascii="Arial" w:hAnsi="Arial" w:cs="Arial"/>
        </w:rPr>
        <w:t xml:space="preserve"> de edad (</w:t>
      </w:r>
      <w:r w:rsidRPr="008877D2">
        <w:rPr>
          <w:rFonts w:ascii="Arial" w:hAnsi="Arial" w:cs="Arial"/>
        </w:rPr>
        <w:t>14.2 y</w:t>
      </w:r>
      <w:r>
        <w:rPr>
          <w:rFonts w:ascii="Arial" w:hAnsi="Arial" w:cs="Arial"/>
        </w:rPr>
        <w:t xml:space="preserve"> 14.5 millones respectivamente) y se estima que de</w:t>
      </w:r>
      <w:r w:rsidRPr="008877D2">
        <w:rPr>
          <w:rFonts w:ascii="Arial" w:hAnsi="Arial" w:cs="Arial"/>
        </w:rPr>
        <w:t xml:space="preserve"> 4.1 millones de adultos mayores </w:t>
      </w:r>
      <w:r>
        <w:rPr>
          <w:rFonts w:ascii="Arial" w:hAnsi="Arial" w:cs="Arial"/>
        </w:rPr>
        <w:t>en</w:t>
      </w:r>
      <w:r w:rsidRPr="008877D2">
        <w:rPr>
          <w:rFonts w:ascii="Arial" w:hAnsi="Arial" w:cs="Arial"/>
        </w:rPr>
        <w:t xml:space="preserve"> 1996 aumentará a</w:t>
      </w:r>
      <w:r>
        <w:rPr>
          <w:rFonts w:ascii="Arial" w:hAnsi="Arial" w:cs="Arial"/>
        </w:rPr>
        <w:t xml:space="preserve"> 32.4 millones para el año 2050, representando este </w:t>
      </w:r>
      <w:r w:rsidRPr="008877D2">
        <w:rPr>
          <w:rFonts w:ascii="Arial" w:hAnsi="Arial" w:cs="Arial"/>
        </w:rPr>
        <w:t xml:space="preserve">grupo etario </w:t>
      </w:r>
      <w:r w:rsidR="00734630">
        <w:rPr>
          <w:rFonts w:ascii="Arial" w:hAnsi="Arial" w:cs="Arial"/>
        </w:rPr>
        <w:t xml:space="preserve">el </w:t>
      </w:r>
      <w:r>
        <w:rPr>
          <w:rFonts w:ascii="Arial" w:hAnsi="Arial" w:cs="Arial"/>
        </w:rPr>
        <w:t>25% de la población total</w:t>
      </w:r>
      <w:r w:rsidR="00002310">
        <w:rPr>
          <w:rFonts w:ascii="Arial" w:hAnsi="Arial" w:cs="Arial"/>
        </w:rPr>
        <w:t xml:space="preserve">. El segundo </w:t>
      </w:r>
      <w:r>
        <w:rPr>
          <w:rFonts w:ascii="Arial" w:hAnsi="Arial" w:cs="Arial"/>
        </w:rPr>
        <w:t>es que</w:t>
      </w:r>
      <w:r w:rsidR="00002310">
        <w:rPr>
          <w:rFonts w:ascii="Arial" w:hAnsi="Arial" w:cs="Arial"/>
        </w:rPr>
        <w:t xml:space="preserve"> durante el mismo periodo</w:t>
      </w:r>
      <w:r>
        <w:rPr>
          <w:rFonts w:ascii="Arial" w:hAnsi="Arial" w:cs="Arial"/>
        </w:rPr>
        <w:t xml:space="preserve"> </w:t>
      </w:r>
      <w:r w:rsidRPr="008877D2">
        <w:rPr>
          <w:rFonts w:ascii="Arial" w:hAnsi="Arial" w:cs="Arial"/>
        </w:rPr>
        <w:t>la población laboralmente activa (31 a 45 años) ha disminuido en 6.8 millones</w:t>
      </w:r>
      <w:r>
        <w:rPr>
          <w:rFonts w:ascii="Arial" w:hAnsi="Arial" w:cs="Arial"/>
        </w:rPr>
        <w:t>.</w:t>
      </w:r>
    </w:p>
    <w:p w:rsidR="002639ED" w:rsidRPr="002639ED" w:rsidRDefault="003E4484" w:rsidP="008557EA">
      <w:pPr>
        <w:spacing w:line="360" w:lineRule="auto"/>
        <w:jc w:val="both"/>
        <w:rPr>
          <w:rFonts w:ascii="Arial" w:hAnsi="Arial" w:cs="Arial"/>
        </w:rPr>
      </w:pPr>
      <w:r>
        <w:rPr>
          <w:rFonts w:ascii="Arial" w:hAnsi="Arial" w:cs="Arial"/>
          <w:noProof/>
        </w:rPr>
        <w:drawing>
          <wp:anchor distT="0" distB="0" distL="114300" distR="114300" simplePos="0" relativeHeight="251659264" behindDoc="0" locked="0" layoutInCell="1" allowOverlap="1" wp14:anchorId="441F7C24" wp14:editId="06EA3830">
            <wp:simplePos x="0" y="0"/>
            <wp:positionH relativeFrom="column">
              <wp:posOffset>3128645</wp:posOffset>
            </wp:positionH>
            <wp:positionV relativeFrom="paragraph">
              <wp:posOffset>920750</wp:posOffset>
            </wp:positionV>
            <wp:extent cx="2926080" cy="2821940"/>
            <wp:effectExtent l="0" t="0" r="7620" b="0"/>
            <wp:wrapSquare wrapText="bothSides"/>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6080" cy="28219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drawing>
          <wp:anchor distT="0" distB="0" distL="114300" distR="114300" simplePos="0" relativeHeight="251668480" behindDoc="0" locked="0" layoutInCell="1" allowOverlap="1" wp14:anchorId="627A4B5F" wp14:editId="08AA75B9">
            <wp:simplePos x="0" y="0"/>
            <wp:positionH relativeFrom="column">
              <wp:posOffset>31750</wp:posOffset>
            </wp:positionH>
            <wp:positionV relativeFrom="paragraph">
              <wp:posOffset>942975</wp:posOffset>
            </wp:positionV>
            <wp:extent cx="2878455" cy="2804795"/>
            <wp:effectExtent l="0" t="0" r="0" b="0"/>
            <wp:wrapSquare wrapText="bothSides"/>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8455" cy="2804795"/>
                    </a:xfrm>
                    <a:prstGeom prst="rect">
                      <a:avLst/>
                    </a:prstGeom>
                    <a:noFill/>
                    <a:ln>
                      <a:noFill/>
                    </a:ln>
                  </pic:spPr>
                </pic:pic>
              </a:graphicData>
            </a:graphic>
            <wp14:sizeRelH relativeFrom="page">
              <wp14:pctWidth>0</wp14:pctWidth>
            </wp14:sizeRelH>
            <wp14:sizeRelV relativeFrom="page">
              <wp14:pctHeight>0</wp14:pctHeight>
            </wp14:sizeRelV>
          </wp:anchor>
        </w:drawing>
      </w:r>
      <w:r w:rsidR="002639ED" w:rsidRPr="002639ED">
        <w:rPr>
          <w:rFonts w:ascii="Arial" w:hAnsi="Arial" w:cs="Arial"/>
        </w:rPr>
        <w:t xml:space="preserve">La población derechohabiente del Instituto muestra una tendencia similar, como se observa en las siguientes gráficas (1, 2,3 y 4) de 2005, 2010, 2015 y la proyección a 2025, en donde se espera que la población usuaria mayor de 60 años alcance el 20% del total.  </w:t>
      </w:r>
    </w:p>
    <w:p w:rsidR="003E4484" w:rsidRDefault="003E4484" w:rsidP="002639ED">
      <w:pPr>
        <w:spacing w:line="360" w:lineRule="auto"/>
        <w:ind w:left="170" w:right="340"/>
        <w:jc w:val="both"/>
        <w:rPr>
          <w:rFonts w:ascii="Arial" w:hAnsi="Arial" w:cs="Arial"/>
        </w:rPr>
      </w:pPr>
    </w:p>
    <w:p w:rsidR="003E4484" w:rsidRDefault="003E4484" w:rsidP="002639ED">
      <w:pPr>
        <w:spacing w:line="360" w:lineRule="auto"/>
        <w:ind w:left="170" w:right="340"/>
        <w:jc w:val="both"/>
        <w:rPr>
          <w:rFonts w:ascii="Arial" w:hAnsi="Arial" w:cs="Arial"/>
        </w:rPr>
      </w:pPr>
    </w:p>
    <w:p w:rsidR="003E4484" w:rsidRDefault="003E4484" w:rsidP="002639ED">
      <w:pPr>
        <w:spacing w:line="360" w:lineRule="auto"/>
        <w:ind w:left="170" w:right="340"/>
        <w:jc w:val="both"/>
        <w:rPr>
          <w:rFonts w:ascii="Arial" w:hAnsi="Arial" w:cs="Arial"/>
        </w:rPr>
      </w:pPr>
    </w:p>
    <w:p w:rsidR="003E4484" w:rsidRDefault="003E4484" w:rsidP="002639ED">
      <w:pPr>
        <w:spacing w:line="360" w:lineRule="auto"/>
        <w:ind w:left="170" w:right="340"/>
        <w:jc w:val="both"/>
        <w:rPr>
          <w:rFonts w:ascii="Arial" w:hAnsi="Arial" w:cs="Arial"/>
        </w:rPr>
      </w:pPr>
    </w:p>
    <w:p w:rsidR="003E4484" w:rsidRDefault="003E4484" w:rsidP="002639ED">
      <w:pPr>
        <w:spacing w:line="360" w:lineRule="auto"/>
        <w:ind w:left="170" w:right="340"/>
        <w:jc w:val="both"/>
        <w:rPr>
          <w:rFonts w:ascii="Arial" w:hAnsi="Arial" w:cs="Arial"/>
        </w:rPr>
      </w:pPr>
      <w:r>
        <w:rPr>
          <w:rFonts w:ascii="Arial" w:hAnsi="Arial" w:cs="Arial"/>
          <w:noProof/>
        </w:rPr>
        <w:lastRenderedPageBreak/>
        <w:drawing>
          <wp:anchor distT="0" distB="0" distL="114300" distR="114300" simplePos="0" relativeHeight="251661312" behindDoc="0" locked="0" layoutInCell="1" allowOverlap="1" wp14:anchorId="782C1B30" wp14:editId="4F1BF121">
            <wp:simplePos x="0" y="0"/>
            <wp:positionH relativeFrom="column">
              <wp:posOffset>3232150</wp:posOffset>
            </wp:positionH>
            <wp:positionV relativeFrom="paragraph">
              <wp:posOffset>459105</wp:posOffset>
            </wp:positionV>
            <wp:extent cx="2956560" cy="2785745"/>
            <wp:effectExtent l="0" t="0" r="0" b="0"/>
            <wp:wrapSquare wrapText="bothSides"/>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6560" cy="27857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39ED" w:rsidRDefault="003E4484" w:rsidP="002639ED">
      <w:pPr>
        <w:spacing w:line="360" w:lineRule="auto"/>
        <w:ind w:left="170" w:right="340"/>
        <w:jc w:val="both"/>
        <w:rPr>
          <w:rFonts w:ascii="Arial" w:hAnsi="Arial" w:cs="Arial"/>
        </w:rPr>
      </w:pPr>
      <w:r>
        <w:rPr>
          <w:rFonts w:ascii="Arial" w:hAnsi="Arial" w:cs="Arial"/>
          <w:noProof/>
        </w:rPr>
        <w:drawing>
          <wp:anchor distT="0" distB="0" distL="114300" distR="114300" simplePos="0" relativeHeight="251660288" behindDoc="0" locked="0" layoutInCell="1" allowOverlap="1" wp14:anchorId="678C7CC9" wp14:editId="139C2049">
            <wp:simplePos x="0" y="0"/>
            <wp:positionH relativeFrom="column">
              <wp:posOffset>22860</wp:posOffset>
            </wp:positionH>
            <wp:positionV relativeFrom="paragraph">
              <wp:posOffset>172720</wp:posOffset>
            </wp:positionV>
            <wp:extent cx="2990850" cy="2847975"/>
            <wp:effectExtent l="0" t="0" r="0" b="9525"/>
            <wp:wrapSquare wrapText="bothSides"/>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0850" cy="2847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4484" w:rsidRPr="009676C9" w:rsidRDefault="003E4484" w:rsidP="008557EA">
      <w:pPr>
        <w:rPr>
          <w:rFonts w:ascii="Arial" w:hAnsi="Arial" w:cs="Arial"/>
          <w:sz w:val="16"/>
          <w:szCs w:val="16"/>
        </w:rPr>
      </w:pPr>
      <w:r w:rsidRPr="00B60369">
        <w:rPr>
          <w:rFonts w:ascii="Arial" w:hAnsi="Arial" w:cs="Arial"/>
          <w:b/>
          <w:noProof/>
          <w:sz w:val="16"/>
          <w:szCs w:val="16"/>
        </w:rPr>
        <w:t>Fuente</w:t>
      </w:r>
      <w:r w:rsidRPr="009676C9">
        <w:rPr>
          <w:rFonts w:ascii="Arial" w:hAnsi="Arial" w:cs="Arial"/>
          <w:noProof/>
          <w:sz w:val="16"/>
          <w:szCs w:val="16"/>
        </w:rPr>
        <w:t xml:space="preserve">: </w:t>
      </w:r>
      <w:r w:rsidRPr="008557EA">
        <w:rPr>
          <w:rFonts w:ascii="Arial" w:hAnsi="Arial" w:cs="Arial"/>
          <w:noProof/>
          <w:sz w:val="14"/>
          <w:szCs w:val="14"/>
        </w:rPr>
        <w:t>Poblacion Adscrita a Medico Familar, a Junio. División de Información en Salud y Dirección de Incorporación y Recaudación</w:t>
      </w:r>
      <w:r w:rsidRPr="009676C9">
        <w:rPr>
          <w:rFonts w:ascii="Arial" w:hAnsi="Arial" w:cs="Arial"/>
          <w:noProof/>
          <w:sz w:val="16"/>
          <w:szCs w:val="16"/>
        </w:rPr>
        <w:t xml:space="preserve"> </w:t>
      </w:r>
    </w:p>
    <w:p w:rsidR="003E4484" w:rsidRDefault="003E4484" w:rsidP="008557EA">
      <w:pPr>
        <w:spacing w:line="360" w:lineRule="auto"/>
        <w:jc w:val="both"/>
        <w:rPr>
          <w:rFonts w:ascii="Arial" w:hAnsi="Arial" w:cs="Arial"/>
        </w:rPr>
      </w:pPr>
    </w:p>
    <w:p w:rsidR="009676C9" w:rsidRPr="009676C9" w:rsidRDefault="009676C9" w:rsidP="008557EA">
      <w:pPr>
        <w:spacing w:line="360" w:lineRule="auto"/>
        <w:jc w:val="both"/>
        <w:rPr>
          <w:rFonts w:ascii="Arial" w:hAnsi="Arial" w:cs="Arial"/>
        </w:rPr>
      </w:pPr>
      <w:r w:rsidRPr="009676C9">
        <w:rPr>
          <w:rFonts w:ascii="Arial" w:hAnsi="Arial" w:cs="Arial"/>
        </w:rPr>
        <w:t>La transición demográfica y epidemiológica condiciona</w:t>
      </w:r>
      <w:r>
        <w:rPr>
          <w:rFonts w:ascii="Arial" w:hAnsi="Arial" w:cs="Arial"/>
        </w:rPr>
        <w:t xml:space="preserve"> una</w:t>
      </w:r>
      <w:r w:rsidRPr="009676C9">
        <w:rPr>
          <w:rFonts w:ascii="Arial" w:hAnsi="Arial" w:cs="Arial"/>
        </w:rPr>
        <w:t xml:space="preserve"> mayor incidencia y prevalencia de enfermedades crónicas degenerativas </w:t>
      </w:r>
      <w:r>
        <w:rPr>
          <w:rFonts w:ascii="Arial" w:hAnsi="Arial" w:cs="Arial"/>
        </w:rPr>
        <w:t>y un</w:t>
      </w:r>
      <w:r w:rsidRPr="009676C9">
        <w:rPr>
          <w:rFonts w:ascii="Arial" w:hAnsi="Arial" w:cs="Arial"/>
        </w:rPr>
        <w:t xml:space="preserve"> incremento en la demanda de atención de casos con mayores complicaciones</w:t>
      </w:r>
      <w:r>
        <w:rPr>
          <w:rFonts w:ascii="Arial" w:hAnsi="Arial" w:cs="Arial"/>
        </w:rPr>
        <w:t>,</w:t>
      </w:r>
      <w:r w:rsidRPr="009676C9">
        <w:rPr>
          <w:rFonts w:ascii="Arial" w:hAnsi="Arial" w:cs="Arial"/>
        </w:rPr>
        <w:t xml:space="preserve"> </w:t>
      </w:r>
      <w:r w:rsidRPr="00B30824">
        <w:rPr>
          <w:rFonts w:ascii="Arial" w:hAnsi="Arial" w:cs="Arial"/>
        </w:rPr>
        <w:t>co</w:t>
      </w:r>
      <w:r w:rsidR="00B30824" w:rsidRPr="00B30824">
        <w:rPr>
          <w:rFonts w:ascii="Arial" w:hAnsi="Arial" w:cs="Arial"/>
        </w:rPr>
        <w:t xml:space="preserve">n </w:t>
      </w:r>
      <w:r w:rsidRPr="00B30824">
        <w:rPr>
          <w:rFonts w:ascii="Arial" w:hAnsi="Arial" w:cs="Arial"/>
        </w:rPr>
        <w:t>morbilidades</w:t>
      </w:r>
      <w:r w:rsidRPr="009676C9">
        <w:rPr>
          <w:rFonts w:ascii="Arial" w:hAnsi="Arial" w:cs="Arial"/>
        </w:rPr>
        <w:t xml:space="preserve"> y mal pronós</w:t>
      </w:r>
      <w:r w:rsidR="00B30824">
        <w:rPr>
          <w:rFonts w:ascii="Arial" w:hAnsi="Arial" w:cs="Arial"/>
        </w:rPr>
        <w:t>tico para la función y la vida.</w:t>
      </w:r>
    </w:p>
    <w:p w:rsidR="009676C9" w:rsidRDefault="009676C9" w:rsidP="008557EA">
      <w:pPr>
        <w:spacing w:line="360" w:lineRule="auto"/>
        <w:jc w:val="both"/>
        <w:rPr>
          <w:rFonts w:ascii="Arial" w:hAnsi="Arial" w:cs="Arial"/>
        </w:rPr>
      </w:pPr>
      <w:r>
        <w:rPr>
          <w:rFonts w:ascii="Arial" w:hAnsi="Arial" w:cs="Arial"/>
        </w:rPr>
        <w:t>L</w:t>
      </w:r>
      <w:r w:rsidRPr="009676C9">
        <w:rPr>
          <w:rFonts w:ascii="Arial" w:hAnsi="Arial" w:cs="Arial"/>
        </w:rPr>
        <w:t xml:space="preserve">as enfermedades crónicas representan la mayor carga para la salud pública, ya sea por su costo directo </w:t>
      </w:r>
      <w:r>
        <w:rPr>
          <w:rFonts w:ascii="Arial" w:hAnsi="Arial" w:cs="Arial"/>
        </w:rPr>
        <w:t>al</w:t>
      </w:r>
      <w:r w:rsidRPr="009676C9">
        <w:rPr>
          <w:rFonts w:ascii="Arial" w:hAnsi="Arial" w:cs="Arial"/>
        </w:rPr>
        <w:t xml:space="preserve"> sector salud y </w:t>
      </w:r>
      <w:r>
        <w:rPr>
          <w:rFonts w:ascii="Arial" w:hAnsi="Arial" w:cs="Arial"/>
        </w:rPr>
        <w:t>por el costo social dado</w:t>
      </w:r>
      <w:r w:rsidRPr="009676C9">
        <w:rPr>
          <w:rFonts w:ascii="Arial" w:hAnsi="Arial" w:cs="Arial"/>
        </w:rPr>
        <w:t xml:space="preserve"> su impacto en años de vida perdidos por discapacidad. Casi la cuarta parte del total de muertes son atribuibles a las enfermedades cardiovasculares</w:t>
      </w:r>
      <w:r>
        <w:rPr>
          <w:rFonts w:ascii="Arial" w:hAnsi="Arial" w:cs="Arial"/>
        </w:rPr>
        <w:t>. L</w:t>
      </w:r>
      <w:r w:rsidRPr="009676C9">
        <w:rPr>
          <w:rFonts w:ascii="Arial" w:hAnsi="Arial" w:cs="Arial"/>
        </w:rPr>
        <w:t>a obesidad y la diabetes también muestran tendencias preocupantes, no sólo porque afectan ya a una gran parte de la población sino también porque han comenzado a aparecer en etapas tempranas de la vida.</w:t>
      </w:r>
    </w:p>
    <w:p w:rsidR="00871E81" w:rsidRDefault="00871E81" w:rsidP="008557EA">
      <w:pPr>
        <w:spacing w:line="360" w:lineRule="auto"/>
        <w:jc w:val="both"/>
        <w:rPr>
          <w:rFonts w:ascii="Arial" w:hAnsi="Arial" w:cs="Arial"/>
        </w:rPr>
      </w:pPr>
      <w:r>
        <w:rPr>
          <w:rFonts w:ascii="Arial" w:hAnsi="Arial" w:cs="Arial"/>
        </w:rPr>
        <w:t>E</w:t>
      </w:r>
      <w:r w:rsidRPr="00C8579B">
        <w:rPr>
          <w:rFonts w:ascii="Arial" w:hAnsi="Arial" w:cs="Arial"/>
        </w:rPr>
        <w:t>n el tercer nivel de atención,</w:t>
      </w:r>
      <w:r w:rsidRPr="002D42F4">
        <w:rPr>
          <w:rFonts w:ascii="Arial" w:hAnsi="Arial" w:cs="Arial"/>
        </w:rPr>
        <w:t xml:space="preserve"> la </w:t>
      </w:r>
      <w:r w:rsidRPr="00C8579B">
        <w:rPr>
          <w:rFonts w:ascii="Arial" w:hAnsi="Arial" w:cs="Arial"/>
        </w:rPr>
        <w:t xml:space="preserve">mortalidad </w:t>
      </w:r>
      <w:r>
        <w:rPr>
          <w:rFonts w:ascii="Arial" w:hAnsi="Arial" w:cs="Arial"/>
        </w:rPr>
        <w:t xml:space="preserve">general </w:t>
      </w:r>
      <w:r w:rsidRPr="00C8579B">
        <w:rPr>
          <w:rFonts w:ascii="Arial" w:hAnsi="Arial" w:cs="Arial"/>
        </w:rPr>
        <w:t xml:space="preserve">mejoró en 0.04 </w:t>
      </w:r>
      <w:r>
        <w:rPr>
          <w:rFonts w:ascii="Arial" w:hAnsi="Arial" w:cs="Arial"/>
        </w:rPr>
        <w:t xml:space="preserve">% y en segundo nivel, aumentó </w:t>
      </w:r>
      <w:r w:rsidRPr="00C8579B">
        <w:rPr>
          <w:rFonts w:ascii="Arial" w:hAnsi="Arial" w:cs="Arial"/>
        </w:rPr>
        <w:t>0.13</w:t>
      </w:r>
      <w:r>
        <w:rPr>
          <w:rFonts w:ascii="Arial" w:hAnsi="Arial" w:cs="Arial"/>
        </w:rPr>
        <w:t>% con respecto a la meta establecida para 2014, por los factores antes expuestos.</w:t>
      </w:r>
    </w:p>
    <w:p w:rsidR="005209A4" w:rsidRDefault="005209A4" w:rsidP="008557EA">
      <w:pPr>
        <w:spacing w:line="360" w:lineRule="auto"/>
        <w:jc w:val="both"/>
        <w:rPr>
          <w:rFonts w:ascii="Arial" w:hAnsi="Arial" w:cs="Arial"/>
        </w:rPr>
      </w:pPr>
      <w:r>
        <w:rPr>
          <w:rFonts w:ascii="Arial" w:hAnsi="Arial" w:cs="Arial"/>
        </w:rPr>
        <w:t>E</w:t>
      </w:r>
      <w:r w:rsidRPr="00262E42">
        <w:rPr>
          <w:rFonts w:ascii="Arial" w:hAnsi="Arial" w:cs="Arial"/>
        </w:rPr>
        <w:t xml:space="preserve">l crecimiento de la población derechohabiente rebasa la capacidad instalada, generando menor disponibilidad de recursos </w:t>
      </w:r>
      <w:r>
        <w:rPr>
          <w:rFonts w:ascii="Arial" w:hAnsi="Arial" w:cs="Arial"/>
        </w:rPr>
        <w:t xml:space="preserve">(insumos e infraestructura) </w:t>
      </w:r>
      <w:r w:rsidRPr="00262E42">
        <w:rPr>
          <w:rFonts w:ascii="Arial" w:hAnsi="Arial" w:cs="Arial"/>
        </w:rPr>
        <w:t xml:space="preserve">y reducción en la oportunidad de la </w:t>
      </w:r>
      <w:r w:rsidRPr="00262E42">
        <w:rPr>
          <w:rFonts w:ascii="Arial" w:hAnsi="Arial" w:cs="Arial"/>
        </w:rPr>
        <w:lastRenderedPageBreak/>
        <w:t xml:space="preserve">atención en los tres niveles de atención médica del Instituto, no obstante </w:t>
      </w:r>
      <w:r w:rsidR="00C43D6A">
        <w:rPr>
          <w:rFonts w:ascii="Arial" w:hAnsi="Arial" w:cs="Arial"/>
        </w:rPr>
        <w:t>se</w:t>
      </w:r>
      <w:r>
        <w:rPr>
          <w:rFonts w:ascii="Arial" w:hAnsi="Arial" w:cs="Arial"/>
        </w:rPr>
        <w:t xml:space="preserve"> </w:t>
      </w:r>
      <w:r w:rsidRPr="00262E42">
        <w:rPr>
          <w:rFonts w:ascii="Arial" w:hAnsi="Arial" w:cs="Arial"/>
        </w:rPr>
        <w:t>cuenta con 1,233 unidades de medicina familiar, 23</w:t>
      </w:r>
      <w:r>
        <w:rPr>
          <w:rFonts w:ascii="Arial" w:hAnsi="Arial" w:cs="Arial"/>
        </w:rPr>
        <w:t>3</w:t>
      </w:r>
      <w:r w:rsidRPr="00262E42">
        <w:rPr>
          <w:rFonts w:ascii="Arial" w:hAnsi="Arial" w:cs="Arial"/>
        </w:rPr>
        <w:t xml:space="preserve"> hospitales de segundo nivel, 3</w:t>
      </w:r>
      <w:r>
        <w:rPr>
          <w:rFonts w:ascii="Arial" w:hAnsi="Arial" w:cs="Arial"/>
        </w:rPr>
        <w:t>7</w:t>
      </w:r>
      <w:r w:rsidRPr="00262E42">
        <w:rPr>
          <w:rFonts w:ascii="Arial" w:hAnsi="Arial" w:cs="Arial"/>
        </w:rPr>
        <w:t xml:space="preserve"> unidades de atención ambulatoria y 34 hospitales de alta especialidad</w:t>
      </w:r>
      <w:r>
        <w:rPr>
          <w:rFonts w:ascii="Arial" w:hAnsi="Arial" w:cs="Arial"/>
        </w:rPr>
        <w:t>.</w:t>
      </w:r>
    </w:p>
    <w:p w:rsidR="005209A4" w:rsidRDefault="005209A4" w:rsidP="008557EA">
      <w:pPr>
        <w:spacing w:line="360" w:lineRule="auto"/>
        <w:jc w:val="both"/>
        <w:rPr>
          <w:rFonts w:ascii="Arial" w:hAnsi="Arial" w:cs="Arial"/>
        </w:rPr>
      </w:pPr>
      <w:r>
        <w:rPr>
          <w:rFonts w:ascii="Arial" w:hAnsi="Arial" w:cs="Arial"/>
        </w:rPr>
        <w:t xml:space="preserve">Con relación </w:t>
      </w:r>
      <w:r w:rsidRPr="00B15FD2">
        <w:rPr>
          <w:rFonts w:ascii="Arial" w:hAnsi="Arial" w:cs="Arial"/>
        </w:rPr>
        <w:t xml:space="preserve">a los insumos, el abasto de medicamentos observado en los primeros 3 años de gobierno </w:t>
      </w:r>
      <w:r w:rsidR="00421E87">
        <w:rPr>
          <w:rFonts w:ascii="Arial" w:hAnsi="Arial" w:cs="Arial"/>
        </w:rPr>
        <w:t xml:space="preserve">ha presentado resultados mixtos, ya que en el ejercicio fiscal de 2014 el nivel de abastecimiento medido por el total de recetas individuales atendidas, fue del 91.9%, mientras que en los ejercicios fiscales de 2013 y 2015 </w:t>
      </w:r>
      <w:r w:rsidRPr="00B15FD2">
        <w:rPr>
          <w:rFonts w:ascii="Arial" w:hAnsi="Arial" w:cs="Arial"/>
        </w:rPr>
        <w:t>se ha sostenido por arriba del valor base establecido</w:t>
      </w:r>
      <w:r>
        <w:rPr>
          <w:rFonts w:ascii="Arial" w:hAnsi="Arial" w:cs="Arial"/>
        </w:rPr>
        <w:t xml:space="preserve"> y previsto</w:t>
      </w:r>
      <w:r w:rsidR="00421E87">
        <w:rPr>
          <w:rFonts w:ascii="Arial" w:hAnsi="Arial" w:cs="Arial"/>
        </w:rPr>
        <w:t xml:space="preserve"> del 96.0%</w:t>
      </w:r>
      <w:r w:rsidRPr="00B15FD2">
        <w:rPr>
          <w:rFonts w:ascii="Arial" w:hAnsi="Arial" w:cs="Arial"/>
        </w:rPr>
        <w:t xml:space="preserve">. </w:t>
      </w:r>
    </w:p>
    <w:p w:rsidR="005209A4" w:rsidRDefault="00421E87" w:rsidP="008557EA">
      <w:pPr>
        <w:spacing w:line="360" w:lineRule="auto"/>
        <w:jc w:val="both"/>
        <w:rPr>
          <w:rFonts w:ascii="Arial" w:hAnsi="Arial" w:cs="Arial"/>
        </w:rPr>
      </w:pPr>
      <w:r>
        <w:rPr>
          <w:rFonts w:ascii="Arial" w:hAnsi="Arial" w:cs="Arial"/>
        </w:rPr>
        <w:t>S</w:t>
      </w:r>
      <w:r w:rsidR="005209A4">
        <w:rPr>
          <w:rFonts w:ascii="Arial" w:hAnsi="Arial" w:cs="Arial"/>
        </w:rPr>
        <w:t>e</w:t>
      </w:r>
      <w:r>
        <w:rPr>
          <w:rFonts w:ascii="Arial" w:hAnsi="Arial" w:cs="Arial"/>
        </w:rPr>
        <w:t xml:space="preserve"> espera un</w:t>
      </w:r>
      <w:r w:rsidR="005209A4">
        <w:rPr>
          <w:rFonts w:ascii="Arial" w:hAnsi="Arial" w:cs="Arial"/>
        </w:rPr>
        <w:t xml:space="preserve"> incre</w:t>
      </w:r>
      <w:r w:rsidR="005209A4" w:rsidRPr="00B15FD2">
        <w:rPr>
          <w:rFonts w:ascii="Arial" w:hAnsi="Arial" w:cs="Arial"/>
        </w:rPr>
        <w:t>ment</w:t>
      </w:r>
      <w:r>
        <w:rPr>
          <w:rFonts w:ascii="Arial" w:hAnsi="Arial" w:cs="Arial"/>
        </w:rPr>
        <w:t>o en</w:t>
      </w:r>
      <w:r w:rsidR="005209A4" w:rsidRPr="003B14FB">
        <w:rPr>
          <w:rFonts w:ascii="Arial" w:hAnsi="Arial" w:cs="Arial"/>
        </w:rPr>
        <w:t xml:space="preserve"> </w:t>
      </w:r>
      <w:r w:rsidR="005209A4" w:rsidRPr="00F36279">
        <w:rPr>
          <w:rFonts w:ascii="Arial" w:hAnsi="Arial" w:cs="Arial"/>
        </w:rPr>
        <w:t>el consumo de medicamentos de alto costo</w:t>
      </w:r>
      <w:r>
        <w:rPr>
          <w:rFonts w:ascii="Arial" w:hAnsi="Arial" w:cs="Arial"/>
        </w:rPr>
        <w:t>; en</w:t>
      </w:r>
      <w:r w:rsidR="005209A4">
        <w:rPr>
          <w:rFonts w:ascii="Arial" w:hAnsi="Arial" w:cs="Arial"/>
        </w:rPr>
        <w:t xml:space="preserve"> </w:t>
      </w:r>
      <w:r w:rsidR="005209A4" w:rsidRPr="00B15FD2">
        <w:rPr>
          <w:rFonts w:ascii="Arial" w:hAnsi="Arial" w:cs="Arial"/>
        </w:rPr>
        <w:t xml:space="preserve">la demanda </w:t>
      </w:r>
      <w:r>
        <w:rPr>
          <w:rFonts w:ascii="Arial" w:hAnsi="Arial" w:cs="Arial"/>
        </w:rPr>
        <w:t xml:space="preserve">de </w:t>
      </w:r>
      <w:r w:rsidR="005209A4" w:rsidRPr="00B15FD2">
        <w:rPr>
          <w:rFonts w:ascii="Arial" w:hAnsi="Arial" w:cs="Arial"/>
        </w:rPr>
        <w:t>consulta</w:t>
      </w:r>
      <w:r>
        <w:rPr>
          <w:rFonts w:ascii="Arial" w:hAnsi="Arial" w:cs="Arial"/>
        </w:rPr>
        <w:t>s</w:t>
      </w:r>
      <w:r w:rsidR="005209A4" w:rsidRPr="00B15FD2">
        <w:rPr>
          <w:rFonts w:ascii="Arial" w:hAnsi="Arial" w:cs="Arial"/>
        </w:rPr>
        <w:t xml:space="preserve"> </w:t>
      </w:r>
      <w:r w:rsidR="005209A4">
        <w:rPr>
          <w:rFonts w:ascii="Arial" w:hAnsi="Arial" w:cs="Arial"/>
        </w:rPr>
        <w:t>de las Unidades de Medi</w:t>
      </w:r>
      <w:r>
        <w:rPr>
          <w:rFonts w:ascii="Arial" w:hAnsi="Arial" w:cs="Arial"/>
        </w:rPr>
        <w:t>cina Familiar; en</w:t>
      </w:r>
      <w:r w:rsidR="005209A4">
        <w:rPr>
          <w:rFonts w:ascii="Arial" w:hAnsi="Arial" w:cs="Arial"/>
        </w:rPr>
        <w:t xml:space="preserve"> </w:t>
      </w:r>
      <w:r w:rsidR="005209A4" w:rsidRPr="00B15FD2">
        <w:rPr>
          <w:rFonts w:ascii="Arial" w:hAnsi="Arial" w:cs="Arial"/>
        </w:rPr>
        <w:t>la estancia en el área de</w:t>
      </w:r>
      <w:r w:rsidR="005209A4" w:rsidRPr="00F7695F">
        <w:t xml:space="preserve"> </w:t>
      </w:r>
      <w:r w:rsidR="005209A4" w:rsidRPr="00F7695F">
        <w:rPr>
          <w:rFonts w:ascii="Arial" w:hAnsi="Arial" w:cs="Arial"/>
        </w:rPr>
        <w:t xml:space="preserve">observación de los servicios de urgencias y </w:t>
      </w:r>
      <w:r w:rsidR="00255670">
        <w:rPr>
          <w:rFonts w:ascii="Arial" w:hAnsi="Arial" w:cs="Arial"/>
        </w:rPr>
        <w:t xml:space="preserve">en </w:t>
      </w:r>
      <w:r w:rsidR="005209A4" w:rsidRPr="00F7695F">
        <w:rPr>
          <w:rFonts w:ascii="Arial" w:hAnsi="Arial" w:cs="Arial"/>
        </w:rPr>
        <w:t>los ing</w:t>
      </w:r>
      <w:r w:rsidR="005209A4">
        <w:rPr>
          <w:rFonts w:ascii="Arial" w:hAnsi="Arial" w:cs="Arial"/>
        </w:rPr>
        <w:t>resos a hospitalización en las Unidades de Segundo N</w:t>
      </w:r>
      <w:r w:rsidR="005209A4" w:rsidRPr="00F7695F">
        <w:rPr>
          <w:rFonts w:ascii="Arial" w:hAnsi="Arial" w:cs="Arial"/>
        </w:rPr>
        <w:t>ivel</w:t>
      </w:r>
      <w:r w:rsidR="00255670">
        <w:rPr>
          <w:rFonts w:ascii="Arial" w:hAnsi="Arial" w:cs="Arial"/>
        </w:rPr>
        <w:t xml:space="preserve">. Por otro lado se espera una disminución en </w:t>
      </w:r>
      <w:r w:rsidR="005209A4">
        <w:rPr>
          <w:rFonts w:ascii="Arial" w:hAnsi="Arial" w:cs="Arial"/>
        </w:rPr>
        <w:t>la oportunidad de atención en consulta especializada y quirúrgica en las Unidades Médicas de Alta Especialidad (tabla 4).</w:t>
      </w:r>
    </w:p>
    <w:p w:rsidR="005209A4" w:rsidRPr="00F7695F" w:rsidRDefault="005209A4" w:rsidP="008557EA">
      <w:pPr>
        <w:spacing w:line="360" w:lineRule="auto"/>
        <w:jc w:val="both"/>
        <w:rPr>
          <w:rFonts w:ascii="Arial" w:hAnsi="Arial" w:cs="Arial"/>
          <w:b/>
        </w:rPr>
      </w:pPr>
    </w:p>
    <w:tbl>
      <w:tblPr>
        <w:tblW w:w="0" w:type="auto"/>
        <w:jc w:val="center"/>
        <w:tblCellMar>
          <w:left w:w="70" w:type="dxa"/>
          <w:right w:w="70" w:type="dxa"/>
        </w:tblCellMar>
        <w:tblLook w:val="00A0" w:firstRow="1" w:lastRow="0" w:firstColumn="1" w:lastColumn="0" w:noHBand="0" w:noVBand="0"/>
      </w:tblPr>
      <w:tblGrid>
        <w:gridCol w:w="5561"/>
        <w:gridCol w:w="1543"/>
        <w:gridCol w:w="1123"/>
        <w:gridCol w:w="1317"/>
      </w:tblGrid>
      <w:tr w:rsidR="00871E81" w:rsidRPr="00871E81" w:rsidTr="00871E81">
        <w:trPr>
          <w:trHeight w:val="347"/>
          <w:jc w:val="center"/>
        </w:trPr>
        <w:tc>
          <w:tcPr>
            <w:tcW w:w="9544" w:type="dxa"/>
            <w:gridSpan w:val="4"/>
            <w:tcBorders>
              <w:top w:val="double" w:sz="4" w:space="0" w:color="auto"/>
              <w:left w:val="double" w:sz="4" w:space="0" w:color="auto"/>
              <w:bottom w:val="double" w:sz="4" w:space="0" w:color="auto"/>
              <w:right w:val="double" w:sz="6" w:space="0" w:color="auto"/>
            </w:tcBorders>
            <w:shd w:val="clear" w:color="auto" w:fill="76923C" w:themeFill="accent3" w:themeFillShade="BF"/>
            <w:noWrap/>
            <w:vAlign w:val="bottom"/>
          </w:tcPr>
          <w:p w:rsidR="00871E81" w:rsidRPr="00871E81" w:rsidRDefault="00871E81" w:rsidP="00AB468E">
            <w:pPr>
              <w:jc w:val="center"/>
              <w:rPr>
                <w:rFonts w:ascii="Arial" w:hAnsi="Arial" w:cs="Arial"/>
                <w:b/>
                <w:bCs/>
                <w:color w:val="FFFFFF" w:themeColor="background1"/>
                <w:sz w:val="20"/>
                <w:szCs w:val="20"/>
                <w:lang w:val="es-ES" w:eastAsia="es-ES"/>
              </w:rPr>
            </w:pPr>
            <w:r w:rsidRPr="00871E81">
              <w:rPr>
                <w:rFonts w:ascii="Arial" w:hAnsi="Arial" w:cs="Arial"/>
                <w:b/>
                <w:color w:val="FFFFFF" w:themeColor="background1"/>
                <w:sz w:val="20"/>
                <w:szCs w:val="20"/>
              </w:rPr>
              <w:t>Tabla 4. Oportunidad de Consulta de Especialidades y Atención Quirúrgica en Unidades Médicas de Alta Especialidad</w:t>
            </w:r>
          </w:p>
        </w:tc>
      </w:tr>
      <w:tr w:rsidR="005209A4" w:rsidRPr="00F3605D" w:rsidTr="00871E81">
        <w:trPr>
          <w:trHeight w:val="347"/>
          <w:jc w:val="center"/>
        </w:trPr>
        <w:tc>
          <w:tcPr>
            <w:tcW w:w="5561" w:type="dxa"/>
            <w:tcBorders>
              <w:top w:val="double" w:sz="4" w:space="0" w:color="auto"/>
              <w:left w:val="double" w:sz="4" w:space="0" w:color="auto"/>
              <w:bottom w:val="double" w:sz="4" w:space="0" w:color="auto"/>
              <w:right w:val="nil"/>
            </w:tcBorders>
            <w:shd w:val="clear" w:color="auto" w:fill="EAF1DD" w:themeFill="accent3" w:themeFillTint="33"/>
            <w:noWrap/>
            <w:vAlign w:val="bottom"/>
          </w:tcPr>
          <w:p w:rsidR="005209A4" w:rsidRPr="00871E81" w:rsidRDefault="005209A4" w:rsidP="00AB468E">
            <w:pPr>
              <w:rPr>
                <w:rFonts w:ascii="Arial" w:hAnsi="Arial" w:cs="Arial"/>
                <w:color w:val="000000"/>
                <w:sz w:val="20"/>
                <w:szCs w:val="20"/>
                <w:lang w:val="es-ES" w:eastAsia="es-ES"/>
              </w:rPr>
            </w:pPr>
          </w:p>
        </w:tc>
        <w:tc>
          <w:tcPr>
            <w:tcW w:w="1543" w:type="dxa"/>
            <w:tcBorders>
              <w:top w:val="double" w:sz="4" w:space="0" w:color="auto"/>
              <w:left w:val="double" w:sz="6" w:space="0" w:color="auto"/>
              <w:bottom w:val="double" w:sz="4" w:space="0" w:color="auto"/>
              <w:right w:val="single" w:sz="4" w:space="0" w:color="auto"/>
            </w:tcBorders>
            <w:shd w:val="clear" w:color="auto" w:fill="EAF1DD" w:themeFill="accent3" w:themeFillTint="33"/>
            <w:noWrap/>
            <w:vAlign w:val="center"/>
          </w:tcPr>
          <w:p w:rsidR="005209A4" w:rsidRPr="00871E81" w:rsidRDefault="005209A4" w:rsidP="00AB468E">
            <w:pPr>
              <w:jc w:val="center"/>
              <w:rPr>
                <w:rFonts w:ascii="Arial" w:hAnsi="Arial" w:cs="Arial"/>
                <w:b/>
                <w:bCs/>
                <w:color w:val="000000"/>
                <w:sz w:val="20"/>
                <w:szCs w:val="20"/>
                <w:lang w:val="es-ES" w:eastAsia="es-ES"/>
              </w:rPr>
            </w:pPr>
            <w:r w:rsidRPr="00871E81">
              <w:rPr>
                <w:rFonts w:ascii="Arial" w:hAnsi="Arial" w:cs="Arial"/>
                <w:b/>
                <w:bCs/>
                <w:color w:val="000000"/>
                <w:sz w:val="20"/>
                <w:szCs w:val="20"/>
                <w:lang w:val="es-ES" w:eastAsia="es-ES"/>
              </w:rPr>
              <w:t>2012</w:t>
            </w:r>
          </w:p>
        </w:tc>
        <w:tc>
          <w:tcPr>
            <w:tcW w:w="1123" w:type="dxa"/>
            <w:tcBorders>
              <w:top w:val="double" w:sz="6" w:space="0" w:color="auto"/>
              <w:left w:val="nil"/>
              <w:bottom w:val="double" w:sz="4" w:space="0" w:color="auto"/>
              <w:right w:val="single" w:sz="4" w:space="0" w:color="auto"/>
            </w:tcBorders>
            <w:shd w:val="clear" w:color="auto" w:fill="EAF1DD" w:themeFill="accent3" w:themeFillTint="33"/>
            <w:noWrap/>
            <w:vAlign w:val="center"/>
          </w:tcPr>
          <w:p w:rsidR="005209A4" w:rsidRPr="00871E81" w:rsidRDefault="005209A4" w:rsidP="00AB468E">
            <w:pPr>
              <w:jc w:val="center"/>
              <w:rPr>
                <w:rFonts w:ascii="Arial" w:hAnsi="Arial" w:cs="Arial"/>
                <w:b/>
                <w:bCs/>
                <w:color w:val="000000"/>
                <w:sz w:val="20"/>
                <w:szCs w:val="20"/>
                <w:lang w:val="es-ES" w:eastAsia="es-ES"/>
              </w:rPr>
            </w:pPr>
            <w:r w:rsidRPr="00871E81">
              <w:rPr>
                <w:rFonts w:ascii="Arial" w:hAnsi="Arial" w:cs="Arial"/>
                <w:b/>
                <w:bCs/>
                <w:color w:val="000000"/>
                <w:sz w:val="20"/>
                <w:szCs w:val="20"/>
                <w:lang w:val="es-ES" w:eastAsia="es-ES"/>
              </w:rPr>
              <w:t>2013</w:t>
            </w:r>
          </w:p>
        </w:tc>
        <w:tc>
          <w:tcPr>
            <w:tcW w:w="1317" w:type="dxa"/>
            <w:tcBorders>
              <w:top w:val="double" w:sz="6" w:space="0" w:color="auto"/>
              <w:left w:val="nil"/>
              <w:bottom w:val="double" w:sz="4" w:space="0" w:color="auto"/>
              <w:right w:val="double" w:sz="6" w:space="0" w:color="auto"/>
            </w:tcBorders>
            <w:shd w:val="clear" w:color="auto" w:fill="EAF1DD" w:themeFill="accent3" w:themeFillTint="33"/>
            <w:noWrap/>
            <w:vAlign w:val="center"/>
          </w:tcPr>
          <w:p w:rsidR="005209A4" w:rsidRPr="00871E81" w:rsidRDefault="005209A4" w:rsidP="00AB468E">
            <w:pPr>
              <w:jc w:val="center"/>
              <w:rPr>
                <w:rFonts w:ascii="Arial" w:hAnsi="Arial" w:cs="Arial"/>
                <w:b/>
                <w:bCs/>
                <w:color w:val="000000"/>
                <w:sz w:val="20"/>
                <w:szCs w:val="20"/>
                <w:lang w:val="es-ES" w:eastAsia="es-ES"/>
              </w:rPr>
            </w:pPr>
            <w:r w:rsidRPr="00871E81">
              <w:rPr>
                <w:rFonts w:ascii="Arial" w:hAnsi="Arial" w:cs="Arial"/>
                <w:b/>
                <w:bCs/>
                <w:color w:val="000000"/>
                <w:sz w:val="20"/>
                <w:szCs w:val="20"/>
                <w:lang w:val="es-ES" w:eastAsia="es-ES"/>
              </w:rPr>
              <w:t>2014</w:t>
            </w:r>
          </w:p>
        </w:tc>
      </w:tr>
      <w:tr w:rsidR="005209A4" w:rsidRPr="00F3605D" w:rsidTr="00871E81">
        <w:trPr>
          <w:trHeight w:val="1026"/>
          <w:jc w:val="center"/>
        </w:trPr>
        <w:tc>
          <w:tcPr>
            <w:tcW w:w="5561" w:type="dxa"/>
            <w:tcBorders>
              <w:top w:val="double" w:sz="4" w:space="0" w:color="auto"/>
              <w:left w:val="double" w:sz="6" w:space="0" w:color="auto"/>
              <w:bottom w:val="single" w:sz="4" w:space="0" w:color="auto"/>
              <w:right w:val="single" w:sz="4" w:space="0" w:color="auto"/>
            </w:tcBorders>
            <w:vAlign w:val="center"/>
          </w:tcPr>
          <w:p w:rsidR="005209A4" w:rsidRPr="00871E81" w:rsidRDefault="005209A4" w:rsidP="00AB468E">
            <w:pPr>
              <w:rPr>
                <w:rFonts w:ascii="Arial" w:hAnsi="Arial" w:cs="Arial"/>
                <w:color w:val="000000"/>
                <w:sz w:val="20"/>
                <w:szCs w:val="20"/>
                <w:lang w:val="es-ES" w:eastAsia="es-ES"/>
              </w:rPr>
            </w:pPr>
            <w:r w:rsidRPr="00871E81">
              <w:rPr>
                <w:rFonts w:ascii="Arial" w:hAnsi="Arial" w:cs="Arial"/>
                <w:color w:val="000000"/>
                <w:sz w:val="20"/>
                <w:szCs w:val="20"/>
                <w:lang w:val="es-ES" w:eastAsia="es-ES"/>
              </w:rPr>
              <w:t>Porcentaje de pacientes a quienes se les programa una consulta de especialidades en UMAE con oportunidad</w:t>
            </w:r>
          </w:p>
        </w:tc>
        <w:tc>
          <w:tcPr>
            <w:tcW w:w="1543" w:type="dxa"/>
            <w:tcBorders>
              <w:top w:val="double" w:sz="4" w:space="0" w:color="auto"/>
              <w:left w:val="nil"/>
              <w:bottom w:val="single" w:sz="4" w:space="0" w:color="auto"/>
              <w:right w:val="single" w:sz="4" w:space="0" w:color="auto"/>
            </w:tcBorders>
            <w:noWrap/>
            <w:vAlign w:val="center"/>
          </w:tcPr>
          <w:p w:rsidR="005209A4" w:rsidRPr="00871E81" w:rsidRDefault="005209A4" w:rsidP="00AB468E">
            <w:pPr>
              <w:jc w:val="center"/>
              <w:rPr>
                <w:rFonts w:ascii="Arial" w:hAnsi="Arial" w:cs="Arial"/>
                <w:color w:val="000000"/>
                <w:sz w:val="20"/>
                <w:szCs w:val="20"/>
                <w:lang w:val="es-ES" w:eastAsia="es-ES"/>
              </w:rPr>
            </w:pPr>
            <w:r w:rsidRPr="00871E81">
              <w:rPr>
                <w:rFonts w:ascii="Arial" w:hAnsi="Arial" w:cs="Arial"/>
                <w:color w:val="000000"/>
                <w:sz w:val="20"/>
                <w:szCs w:val="20"/>
                <w:lang w:val="es-ES" w:eastAsia="es-ES"/>
              </w:rPr>
              <w:t>97.0</w:t>
            </w:r>
          </w:p>
        </w:tc>
        <w:tc>
          <w:tcPr>
            <w:tcW w:w="1123" w:type="dxa"/>
            <w:tcBorders>
              <w:top w:val="double" w:sz="4" w:space="0" w:color="auto"/>
              <w:left w:val="nil"/>
              <w:bottom w:val="single" w:sz="4" w:space="0" w:color="auto"/>
              <w:right w:val="single" w:sz="4" w:space="0" w:color="auto"/>
            </w:tcBorders>
            <w:noWrap/>
            <w:vAlign w:val="center"/>
          </w:tcPr>
          <w:p w:rsidR="005209A4" w:rsidRPr="00871E81" w:rsidRDefault="005209A4" w:rsidP="00AB468E">
            <w:pPr>
              <w:jc w:val="center"/>
              <w:rPr>
                <w:rFonts w:ascii="Arial" w:hAnsi="Arial" w:cs="Arial"/>
                <w:color w:val="000000"/>
                <w:sz w:val="20"/>
                <w:szCs w:val="20"/>
                <w:lang w:val="es-ES" w:eastAsia="es-ES"/>
              </w:rPr>
            </w:pPr>
            <w:r w:rsidRPr="00871E81">
              <w:rPr>
                <w:rFonts w:ascii="Arial" w:hAnsi="Arial" w:cs="Arial"/>
                <w:color w:val="000000"/>
                <w:sz w:val="20"/>
                <w:szCs w:val="20"/>
                <w:lang w:val="es-ES" w:eastAsia="es-ES"/>
              </w:rPr>
              <w:t>96.1</w:t>
            </w:r>
          </w:p>
        </w:tc>
        <w:tc>
          <w:tcPr>
            <w:tcW w:w="1317" w:type="dxa"/>
            <w:tcBorders>
              <w:top w:val="double" w:sz="4" w:space="0" w:color="auto"/>
              <w:left w:val="nil"/>
              <w:bottom w:val="single" w:sz="4" w:space="0" w:color="auto"/>
              <w:right w:val="double" w:sz="6" w:space="0" w:color="auto"/>
            </w:tcBorders>
            <w:noWrap/>
            <w:vAlign w:val="center"/>
          </w:tcPr>
          <w:p w:rsidR="005209A4" w:rsidRPr="00871E81" w:rsidRDefault="005209A4" w:rsidP="00AB468E">
            <w:pPr>
              <w:jc w:val="center"/>
              <w:rPr>
                <w:rFonts w:ascii="Arial" w:hAnsi="Arial" w:cs="Arial"/>
                <w:color w:val="000000"/>
                <w:sz w:val="20"/>
                <w:szCs w:val="20"/>
                <w:lang w:val="es-ES" w:eastAsia="es-ES"/>
              </w:rPr>
            </w:pPr>
            <w:r w:rsidRPr="00871E81">
              <w:rPr>
                <w:rFonts w:ascii="Arial" w:hAnsi="Arial" w:cs="Arial"/>
                <w:color w:val="000000"/>
                <w:sz w:val="20"/>
                <w:szCs w:val="20"/>
                <w:lang w:val="es-ES" w:eastAsia="es-ES"/>
              </w:rPr>
              <w:t>95.3</w:t>
            </w:r>
          </w:p>
        </w:tc>
      </w:tr>
      <w:tr w:rsidR="005209A4" w:rsidRPr="00F3605D" w:rsidTr="00871E81">
        <w:trPr>
          <w:trHeight w:val="1026"/>
          <w:jc w:val="center"/>
        </w:trPr>
        <w:tc>
          <w:tcPr>
            <w:tcW w:w="5561" w:type="dxa"/>
            <w:tcBorders>
              <w:top w:val="nil"/>
              <w:left w:val="double" w:sz="6" w:space="0" w:color="auto"/>
              <w:bottom w:val="double" w:sz="6" w:space="0" w:color="auto"/>
              <w:right w:val="single" w:sz="4" w:space="0" w:color="auto"/>
            </w:tcBorders>
            <w:vAlign w:val="center"/>
          </w:tcPr>
          <w:p w:rsidR="005209A4" w:rsidRPr="00871E81" w:rsidRDefault="005209A4" w:rsidP="00AB468E">
            <w:pPr>
              <w:rPr>
                <w:rFonts w:ascii="Arial" w:hAnsi="Arial" w:cs="Arial"/>
                <w:color w:val="000000"/>
                <w:sz w:val="20"/>
                <w:szCs w:val="20"/>
                <w:lang w:val="es-ES" w:eastAsia="es-ES"/>
              </w:rPr>
            </w:pPr>
            <w:r w:rsidRPr="00871E81">
              <w:rPr>
                <w:rFonts w:ascii="Arial" w:hAnsi="Arial" w:cs="Arial"/>
                <w:color w:val="000000"/>
                <w:sz w:val="20"/>
                <w:szCs w:val="20"/>
                <w:lang w:val="es-ES" w:eastAsia="es-ES"/>
              </w:rPr>
              <w:t>Porcentaje de pacientes a quienes se les programa una cirugía electiva en UMAE con oportunidad</w:t>
            </w:r>
          </w:p>
        </w:tc>
        <w:tc>
          <w:tcPr>
            <w:tcW w:w="1543" w:type="dxa"/>
            <w:tcBorders>
              <w:top w:val="nil"/>
              <w:left w:val="nil"/>
              <w:bottom w:val="double" w:sz="6" w:space="0" w:color="auto"/>
              <w:right w:val="single" w:sz="4" w:space="0" w:color="auto"/>
            </w:tcBorders>
            <w:noWrap/>
            <w:vAlign w:val="center"/>
          </w:tcPr>
          <w:p w:rsidR="005209A4" w:rsidRPr="00871E81" w:rsidRDefault="005209A4" w:rsidP="00AB468E">
            <w:pPr>
              <w:jc w:val="center"/>
              <w:rPr>
                <w:rFonts w:ascii="Arial" w:hAnsi="Arial" w:cs="Arial"/>
                <w:color w:val="000000"/>
                <w:sz w:val="20"/>
                <w:szCs w:val="20"/>
                <w:lang w:val="es-ES" w:eastAsia="es-ES"/>
              </w:rPr>
            </w:pPr>
            <w:r w:rsidRPr="00871E81">
              <w:rPr>
                <w:rFonts w:ascii="Arial" w:hAnsi="Arial" w:cs="Arial"/>
                <w:color w:val="000000"/>
                <w:sz w:val="20"/>
                <w:szCs w:val="20"/>
                <w:lang w:val="es-ES" w:eastAsia="es-ES"/>
              </w:rPr>
              <w:t>93.4</w:t>
            </w:r>
          </w:p>
        </w:tc>
        <w:tc>
          <w:tcPr>
            <w:tcW w:w="1123" w:type="dxa"/>
            <w:tcBorders>
              <w:top w:val="nil"/>
              <w:left w:val="nil"/>
              <w:bottom w:val="double" w:sz="6" w:space="0" w:color="auto"/>
              <w:right w:val="single" w:sz="4" w:space="0" w:color="auto"/>
            </w:tcBorders>
            <w:noWrap/>
            <w:vAlign w:val="center"/>
          </w:tcPr>
          <w:p w:rsidR="005209A4" w:rsidRPr="00871E81" w:rsidRDefault="005209A4" w:rsidP="00AB468E">
            <w:pPr>
              <w:jc w:val="center"/>
              <w:rPr>
                <w:rFonts w:ascii="Arial" w:hAnsi="Arial" w:cs="Arial"/>
                <w:color w:val="000000"/>
                <w:sz w:val="20"/>
                <w:szCs w:val="20"/>
                <w:lang w:val="es-ES" w:eastAsia="es-ES"/>
              </w:rPr>
            </w:pPr>
            <w:r w:rsidRPr="00871E81">
              <w:rPr>
                <w:rFonts w:ascii="Arial" w:hAnsi="Arial" w:cs="Arial"/>
                <w:color w:val="000000"/>
                <w:sz w:val="20"/>
                <w:szCs w:val="20"/>
                <w:lang w:val="es-ES" w:eastAsia="es-ES"/>
              </w:rPr>
              <w:t>93.7</w:t>
            </w:r>
          </w:p>
        </w:tc>
        <w:tc>
          <w:tcPr>
            <w:tcW w:w="1317" w:type="dxa"/>
            <w:tcBorders>
              <w:top w:val="nil"/>
              <w:left w:val="nil"/>
              <w:bottom w:val="double" w:sz="6" w:space="0" w:color="auto"/>
              <w:right w:val="double" w:sz="6" w:space="0" w:color="auto"/>
            </w:tcBorders>
            <w:noWrap/>
            <w:vAlign w:val="center"/>
          </w:tcPr>
          <w:p w:rsidR="005209A4" w:rsidRPr="00871E81" w:rsidRDefault="005209A4" w:rsidP="00AB468E">
            <w:pPr>
              <w:jc w:val="center"/>
              <w:rPr>
                <w:rFonts w:ascii="Arial" w:hAnsi="Arial" w:cs="Arial"/>
                <w:color w:val="000000"/>
                <w:sz w:val="20"/>
                <w:szCs w:val="20"/>
                <w:lang w:val="es-ES" w:eastAsia="es-ES"/>
              </w:rPr>
            </w:pPr>
            <w:r w:rsidRPr="00871E81">
              <w:rPr>
                <w:rFonts w:ascii="Arial" w:hAnsi="Arial" w:cs="Arial"/>
                <w:color w:val="000000"/>
                <w:sz w:val="20"/>
                <w:szCs w:val="20"/>
                <w:lang w:val="es-ES" w:eastAsia="es-ES"/>
              </w:rPr>
              <w:t>94.1</w:t>
            </w:r>
          </w:p>
        </w:tc>
      </w:tr>
      <w:tr w:rsidR="005209A4" w:rsidRPr="00F3605D" w:rsidTr="00871E81">
        <w:trPr>
          <w:trHeight w:val="127"/>
          <w:jc w:val="center"/>
        </w:trPr>
        <w:tc>
          <w:tcPr>
            <w:tcW w:w="5561" w:type="dxa"/>
            <w:tcBorders>
              <w:top w:val="nil"/>
              <w:left w:val="nil"/>
              <w:bottom w:val="nil"/>
              <w:right w:val="nil"/>
            </w:tcBorders>
            <w:noWrap/>
            <w:vAlign w:val="bottom"/>
          </w:tcPr>
          <w:p w:rsidR="005209A4" w:rsidRPr="00871E81" w:rsidRDefault="005209A4" w:rsidP="00AB468E">
            <w:pPr>
              <w:rPr>
                <w:rFonts w:ascii="Arial" w:hAnsi="Arial" w:cs="Arial"/>
                <w:color w:val="000000"/>
                <w:sz w:val="16"/>
                <w:szCs w:val="16"/>
                <w:lang w:val="es-ES" w:eastAsia="es-ES"/>
              </w:rPr>
            </w:pPr>
            <w:r w:rsidRPr="00871E81">
              <w:rPr>
                <w:rFonts w:ascii="Arial" w:hAnsi="Arial" w:cs="Arial"/>
                <w:b/>
                <w:color w:val="000000"/>
                <w:sz w:val="16"/>
                <w:szCs w:val="16"/>
                <w:lang w:val="es-ES" w:eastAsia="es-ES"/>
              </w:rPr>
              <w:t>Fuente:</w:t>
            </w:r>
            <w:r w:rsidRPr="00871E81">
              <w:rPr>
                <w:rFonts w:ascii="Arial" w:hAnsi="Arial" w:cs="Arial"/>
                <w:color w:val="000000"/>
                <w:sz w:val="16"/>
                <w:szCs w:val="16"/>
                <w:lang w:val="es-ES" w:eastAsia="es-ES"/>
              </w:rPr>
              <w:t xml:space="preserve"> División de Información en Salud </w:t>
            </w:r>
          </w:p>
        </w:tc>
        <w:tc>
          <w:tcPr>
            <w:tcW w:w="1543" w:type="dxa"/>
            <w:tcBorders>
              <w:top w:val="nil"/>
              <w:left w:val="nil"/>
              <w:bottom w:val="nil"/>
              <w:right w:val="nil"/>
            </w:tcBorders>
            <w:noWrap/>
            <w:vAlign w:val="bottom"/>
          </w:tcPr>
          <w:p w:rsidR="005209A4" w:rsidRPr="00F3605D" w:rsidRDefault="005209A4" w:rsidP="00AB468E">
            <w:pPr>
              <w:rPr>
                <w:color w:val="000000"/>
                <w:sz w:val="18"/>
                <w:szCs w:val="18"/>
                <w:lang w:val="es-ES" w:eastAsia="es-ES"/>
              </w:rPr>
            </w:pPr>
          </w:p>
        </w:tc>
        <w:tc>
          <w:tcPr>
            <w:tcW w:w="1123" w:type="dxa"/>
            <w:tcBorders>
              <w:top w:val="nil"/>
              <w:left w:val="nil"/>
              <w:bottom w:val="nil"/>
              <w:right w:val="nil"/>
            </w:tcBorders>
            <w:noWrap/>
            <w:vAlign w:val="bottom"/>
          </w:tcPr>
          <w:p w:rsidR="005209A4" w:rsidRPr="00F3605D" w:rsidRDefault="005209A4" w:rsidP="00AB468E">
            <w:pPr>
              <w:rPr>
                <w:color w:val="000000"/>
                <w:sz w:val="18"/>
                <w:szCs w:val="18"/>
                <w:lang w:val="es-ES" w:eastAsia="es-ES"/>
              </w:rPr>
            </w:pPr>
          </w:p>
        </w:tc>
        <w:tc>
          <w:tcPr>
            <w:tcW w:w="1317" w:type="dxa"/>
            <w:tcBorders>
              <w:top w:val="nil"/>
              <w:left w:val="nil"/>
              <w:bottom w:val="nil"/>
              <w:right w:val="nil"/>
            </w:tcBorders>
            <w:noWrap/>
            <w:vAlign w:val="bottom"/>
          </w:tcPr>
          <w:p w:rsidR="005209A4" w:rsidRPr="00F3605D" w:rsidRDefault="005209A4" w:rsidP="00AB468E">
            <w:pPr>
              <w:rPr>
                <w:color w:val="000000"/>
                <w:sz w:val="18"/>
                <w:szCs w:val="18"/>
                <w:lang w:val="es-ES" w:eastAsia="es-ES"/>
              </w:rPr>
            </w:pPr>
          </w:p>
        </w:tc>
      </w:tr>
    </w:tbl>
    <w:p w:rsidR="009676C9" w:rsidRPr="009676C9" w:rsidRDefault="009676C9" w:rsidP="008557EA">
      <w:pPr>
        <w:spacing w:line="360" w:lineRule="auto"/>
        <w:jc w:val="both"/>
        <w:rPr>
          <w:rFonts w:ascii="Arial" w:hAnsi="Arial" w:cs="Arial"/>
        </w:rPr>
      </w:pPr>
    </w:p>
    <w:p w:rsidR="00255670" w:rsidRPr="00255670" w:rsidRDefault="00255670" w:rsidP="008557EA">
      <w:pPr>
        <w:spacing w:line="360" w:lineRule="auto"/>
        <w:jc w:val="both"/>
        <w:rPr>
          <w:rFonts w:ascii="Arial" w:hAnsi="Arial" w:cs="Arial"/>
        </w:rPr>
      </w:pPr>
      <w:r w:rsidRPr="00452422">
        <w:rPr>
          <w:rFonts w:ascii="Arial" w:hAnsi="Arial" w:cs="Arial"/>
        </w:rPr>
        <w:t xml:space="preserve">Adicionalmente a lo comentado </w:t>
      </w:r>
      <w:r>
        <w:rPr>
          <w:rFonts w:ascii="Arial" w:hAnsi="Arial" w:cs="Arial"/>
        </w:rPr>
        <w:t xml:space="preserve">con relación al impacto de las enfermedades crónicas, existe otro importante problema de salud pública, relacionado con </w:t>
      </w:r>
      <w:r w:rsidRPr="00452422">
        <w:rPr>
          <w:rFonts w:ascii="Arial" w:hAnsi="Arial" w:cs="Arial"/>
        </w:rPr>
        <w:t xml:space="preserve">la atención </w:t>
      </w:r>
      <w:r>
        <w:rPr>
          <w:rFonts w:ascii="Arial" w:hAnsi="Arial" w:cs="Arial"/>
        </w:rPr>
        <w:t>a la salud prenatal y perinatal. E</w:t>
      </w:r>
      <w:r w:rsidRPr="00452422">
        <w:rPr>
          <w:rFonts w:ascii="Arial" w:hAnsi="Arial" w:cs="Arial"/>
        </w:rPr>
        <w:t>n el IMSS en los últimos 3 años</w:t>
      </w:r>
      <w:r>
        <w:rPr>
          <w:rFonts w:ascii="Arial" w:hAnsi="Arial" w:cs="Arial"/>
        </w:rPr>
        <w:t xml:space="preserve"> se ha mantenido el logro por arriba de la meta establecida para la atención prenatal toda vez que las embarazadas </w:t>
      </w:r>
      <w:r w:rsidRPr="00452422">
        <w:rPr>
          <w:rFonts w:ascii="Arial" w:hAnsi="Arial" w:cs="Arial"/>
        </w:rPr>
        <w:t>acuden a sus citas conforme lo establece e</w:t>
      </w:r>
      <w:r w:rsidR="009E5708">
        <w:rPr>
          <w:rFonts w:ascii="Arial" w:hAnsi="Arial" w:cs="Arial"/>
        </w:rPr>
        <w:t xml:space="preserve">l médico de medicina familiar. Sin embargo, </w:t>
      </w:r>
      <w:r w:rsidRPr="00452422">
        <w:rPr>
          <w:rFonts w:ascii="Arial" w:hAnsi="Arial" w:cs="Arial"/>
        </w:rPr>
        <w:t xml:space="preserve">la tasa de operación cesárea es elevada y constituye el principal riesgo de mortalidad materna por hemorragia obstétrica, a pesar de los avances </w:t>
      </w:r>
      <w:r w:rsidRPr="00255670">
        <w:rPr>
          <w:rFonts w:ascii="Arial" w:hAnsi="Arial" w:cs="Arial"/>
        </w:rPr>
        <w:t xml:space="preserve">tecnológicos y de los conocimientos médicos que se aplican </w:t>
      </w:r>
      <w:r w:rsidRPr="00255670">
        <w:rPr>
          <w:rFonts w:ascii="Arial" w:hAnsi="Arial" w:cs="Arial"/>
        </w:rPr>
        <w:lastRenderedPageBreak/>
        <w:t xml:space="preserve">en la atención de la salud materna. Este </w:t>
      </w:r>
      <w:r w:rsidR="009E5708">
        <w:rPr>
          <w:rFonts w:ascii="Arial" w:hAnsi="Arial" w:cs="Arial"/>
        </w:rPr>
        <w:t xml:space="preserve">fenómeno es mundial y por ello </w:t>
      </w:r>
      <w:r w:rsidRPr="00255670">
        <w:rPr>
          <w:rFonts w:ascii="Arial" w:hAnsi="Arial" w:cs="Arial"/>
        </w:rPr>
        <w:t>México</w:t>
      </w:r>
      <w:r w:rsidR="009E5708">
        <w:rPr>
          <w:rFonts w:ascii="Arial" w:hAnsi="Arial" w:cs="Arial"/>
        </w:rPr>
        <w:t>,</w:t>
      </w:r>
      <w:r w:rsidRPr="00255670">
        <w:rPr>
          <w:rFonts w:ascii="Arial" w:hAnsi="Arial" w:cs="Arial"/>
        </w:rPr>
        <w:t xml:space="preserve"> junto con 188 países de la OMS, se comprometió a disminuir en un 75% la tasa de mortalidad materna con respecto a la existente en el año de 1990, en el denominado “Quinto Objetivo de Desarrollo del Milenio”.</w:t>
      </w:r>
    </w:p>
    <w:p w:rsidR="00255670" w:rsidRDefault="00255670" w:rsidP="008557EA">
      <w:pPr>
        <w:spacing w:line="360" w:lineRule="auto"/>
        <w:jc w:val="both"/>
        <w:rPr>
          <w:rFonts w:ascii="Arial" w:hAnsi="Arial" w:cs="Arial"/>
        </w:rPr>
      </w:pPr>
      <w:r>
        <w:rPr>
          <w:rFonts w:ascii="Arial" w:hAnsi="Arial" w:cs="Arial"/>
        </w:rPr>
        <w:t>E</w:t>
      </w:r>
      <w:r w:rsidRPr="00255670">
        <w:rPr>
          <w:rFonts w:ascii="Arial" w:hAnsi="Arial" w:cs="Arial"/>
        </w:rPr>
        <w:t xml:space="preserve">l programa presupuestario </w:t>
      </w:r>
      <w:r w:rsidRPr="0047101A">
        <w:rPr>
          <w:rFonts w:ascii="Arial" w:hAnsi="Arial" w:cs="Arial"/>
          <w:i/>
        </w:rPr>
        <w:t>E011 “Atención a la Salud”,</w:t>
      </w:r>
      <w:r w:rsidRPr="00255670">
        <w:rPr>
          <w:rFonts w:ascii="Arial" w:hAnsi="Arial" w:cs="Arial"/>
        </w:rPr>
        <w:t xml:space="preserve"> pretende controlar el aumento de la morbilidad y mortalidad de sus derechohabientes, favoreciendo la atención médica oportuna y de calidad, con el adecuado abasto de fármacos, para reducir los riesgos de complicaciones y contribuir a aumentar la esperanza de vida de sus derechohabientes.</w:t>
      </w:r>
    </w:p>
    <w:p w:rsidR="0047101A" w:rsidRPr="00255670" w:rsidRDefault="0047101A" w:rsidP="008557EA">
      <w:pPr>
        <w:spacing w:line="360" w:lineRule="auto"/>
        <w:jc w:val="both"/>
        <w:rPr>
          <w:rFonts w:ascii="Arial" w:hAnsi="Arial" w:cs="Arial"/>
        </w:rPr>
      </w:pPr>
    </w:p>
    <w:p w:rsidR="002F5E0B" w:rsidRPr="001D2772" w:rsidRDefault="0032785F" w:rsidP="008557EA">
      <w:pPr>
        <w:pStyle w:val="Prrafodelista"/>
        <w:spacing w:line="360" w:lineRule="auto"/>
        <w:ind w:left="0"/>
        <w:jc w:val="both"/>
        <w:rPr>
          <w:rFonts w:ascii="Arial" w:hAnsi="Arial" w:cs="Arial"/>
        </w:rPr>
      </w:pPr>
      <w:r>
        <w:rPr>
          <w:rFonts w:ascii="Arial" w:hAnsi="Arial" w:cs="Arial"/>
          <w:b/>
        </w:rPr>
        <w:t xml:space="preserve">II.3 </w:t>
      </w:r>
      <w:r w:rsidR="002F5E0B">
        <w:rPr>
          <w:rFonts w:ascii="Arial" w:hAnsi="Arial" w:cs="Arial"/>
          <w:b/>
        </w:rPr>
        <w:t xml:space="preserve">Experiencias </w:t>
      </w:r>
      <w:r>
        <w:rPr>
          <w:rFonts w:ascii="Arial" w:hAnsi="Arial" w:cs="Arial"/>
          <w:b/>
        </w:rPr>
        <w:t>de atención</w:t>
      </w:r>
    </w:p>
    <w:p w:rsidR="002F5E0B" w:rsidRPr="002F5E0B" w:rsidRDefault="002F5E0B" w:rsidP="008557EA">
      <w:pPr>
        <w:pStyle w:val="Prrafodelista"/>
        <w:spacing w:line="360" w:lineRule="auto"/>
        <w:ind w:left="0"/>
        <w:jc w:val="both"/>
        <w:rPr>
          <w:rFonts w:ascii="Arial" w:hAnsi="Arial" w:cs="Arial"/>
        </w:rPr>
      </w:pPr>
      <w:r w:rsidRPr="002F5E0B">
        <w:rPr>
          <w:rFonts w:ascii="Arial" w:hAnsi="Arial" w:cs="Arial"/>
        </w:rPr>
        <w:t>La O</w:t>
      </w:r>
      <w:r w:rsidR="003301C5">
        <w:rPr>
          <w:rFonts w:ascii="Arial" w:hAnsi="Arial" w:cs="Arial"/>
        </w:rPr>
        <w:t>rganización Mundial de la Salud</w:t>
      </w:r>
      <w:r w:rsidR="0047101A">
        <w:rPr>
          <w:rFonts w:ascii="Arial" w:hAnsi="Arial" w:cs="Arial"/>
        </w:rPr>
        <w:t xml:space="preserve"> (OMS),</w:t>
      </w:r>
      <w:r w:rsidR="003301C5">
        <w:rPr>
          <w:rFonts w:ascii="Arial" w:hAnsi="Arial" w:cs="Arial"/>
        </w:rPr>
        <w:t xml:space="preserve"> </w:t>
      </w:r>
      <w:r w:rsidR="0047101A">
        <w:rPr>
          <w:rFonts w:ascii="Arial" w:hAnsi="Arial" w:cs="Arial"/>
        </w:rPr>
        <w:t>destaca</w:t>
      </w:r>
      <w:r w:rsidRPr="002F5E0B">
        <w:rPr>
          <w:rFonts w:ascii="Arial" w:hAnsi="Arial" w:cs="Arial"/>
        </w:rPr>
        <w:t xml:space="preserve"> tres ámbitos fundamentales en los que es posible operar cambios para la atención </w:t>
      </w:r>
      <w:r w:rsidR="003301C5">
        <w:rPr>
          <w:rFonts w:ascii="Arial" w:hAnsi="Arial" w:cs="Arial"/>
        </w:rPr>
        <w:t xml:space="preserve">a </w:t>
      </w:r>
      <w:r w:rsidRPr="002F5E0B">
        <w:rPr>
          <w:rFonts w:ascii="Arial" w:hAnsi="Arial" w:cs="Arial"/>
        </w:rPr>
        <w:t>la salud</w:t>
      </w:r>
      <w:r w:rsidR="000C044A">
        <w:rPr>
          <w:rFonts w:ascii="Arial" w:hAnsi="Arial" w:cs="Arial"/>
        </w:rPr>
        <w:t>:</w:t>
      </w:r>
      <w:r w:rsidRPr="002F5E0B">
        <w:rPr>
          <w:rFonts w:ascii="Arial" w:hAnsi="Arial" w:cs="Arial"/>
        </w:rPr>
        <w:t xml:space="preserve"> re</w:t>
      </w:r>
      <w:r w:rsidR="00611C24">
        <w:rPr>
          <w:rFonts w:ascii="Arial" w:hAnsi="Arial" w:cs="Arial"/>
        </w:rPr>
        <w:t>caudar más fondos para la salud</w:t>
      </w:r>
      <w:r w:rsidR="000C044A">
        <w:rPr>
          <w:rFonts w:ascii="Arial" w:hAnsi="Arial" w:cs="Arial"/>
        </w:rPr>
        <w:t>, hacerlo</w:t>
      </w:r>
      <w:r w:rsidRPr="002F5E0B">
        <w:rPr>
          <w:rFonts w:ascii="Arial" w:hAnsi="Arial" w:cs="Arial"/>
        </w:rPr>
        <w:t xml:space="preserve"> más equitativamente y gastarlo con más eficacia. El simple hecho de gastar de manera más inteligente podría incrementar la cobertura sanitaria mundial en un porcentaje situado entre el 20% y el 40%</w:t>
      </w:r>
      <w:r w:rsidR="00B1162A">
        <w:rPr>
          <w:rFonts w:ascii="Arial" w:hAnsi="Arial" w:cs="Arial"/>
        </w:rPr>
        <w:t xml:space="preserve">. </w:t>
      </w:r>
      <w:r w:rsidR="00B1162A">
        <w:rPr>
          <w:rStyle w:val="Refdenotaalpie"/>
          <w:rFonts w:ascii="Arial" w:hAnsi="Arial" w:cs="Arial"/>
        </w:rPr>
        <w:footnoteReference w:id="1"/>
      </w:r>
      <w:r w:rsidRPr="002F5E0B">
        <w:rPr>
          <w:rFonts w:ascii="Arial" w:hAnsi="Arial" w:cs="Arial"/>
        </w:rPr>
        <w:t xml:space="preserve"> </w:t>
      </w:r>
    </w:p>
    <w:p w:rsidR="003301C5" w:rsidRDefault="003301C5" w:rsidP="008557EA">
      <w:pPr>
        <w:pStyle w:val="Prrafodelista"/>
        <w:spacing w:line="360" w:lineRule="auto"/>
        <w:ind w:left="0"/>
        <w:jc w:val="both"/>
        <w:rPr>
          <w:rFonts w:ascii="Arial" w:hAnsi="Arial" w:cs="Arial"/>
        </w:rPr>
      </w:pPr>
    </w:p>
    <w:p w:rsidR="003301C5" w:rsidRPr="002F5E0B" w:rsidRDefault="003301C5" w:rsidP="008557EA">
      <w:pPr>
        <w:pStyle w:val="Prrafodelista"/>
        <w:spacing w:line="360" w:lineRule="auto"/>
        <w:ind w:left="0"/>
        <w:jc w:val="both"/>
        <w:rPr>
          <w:rStyle w:val="Hipervnculo"/>
          <w:rFonts w:ascii="Arial" w:hAnsi="Arial" w:cs="Arial"/>
          <w:color w:val="auto"/>
          <w:u w:val="none"/>
        </w:rPr>
      </w:pPr>
      <w:r>
        <w:rPr>
          <w:rFonts w:ascii="Arial" w:hAnsi="Arial" w:cs="Arial"/>
        </w:rPr>
        <w:t>Para lograr lo anterior</w:t>
      </w:r>
      <w:r w:rsidR="009E5708">
        <w:rPr>
          <w:rFonts w:ascii="Arial" w:hAnsi="Arial" w:cs="Arial"/>
        </w:rPr>
        <w:t>,</w:t>
      </w:r>
      <w:r>
        <w:rPr>
          <w:rFonts w:ascii="Arial" w:hAnsi="Arial" w:cs="Arial"/>
        </w:rPr>
        <w:t xml:space="preserve"> </w:t>
      </w:r>
      <w:r w:rsidRPr="002F5E0B">
        <w:rPr>
          <w:rFonts w:ascii="Arial" w:hAnsi="Arial" w:cs="Arial"/>
        </w:rPr>
        <w:t xml:space="preserve">la </w:t>
      </w:r>
      <w:r w:rsidR="009E5708">
        <w:rPr>
          <w:rFonts w:ascii="Arial" w:hAnsi="Arial" w:cs="Arial"/>
        </w:rPr>
        <w:t>OMS</w:t>
      </w:r>
      <w:r w:rsidRPr="002F5E0B">
        <w:rPr>
          <w:rFonts w:ascii="Arial" w:hAnsi="Arial" w:cs="Arial"/>
        </w:rPr>
        <w:t xml:space="preserve"> recomienda el fortalecimiento de los mecanismos que ofrecen los sistemas de salud para mejorar el acceso al cuidado paliativo de enfermedades crónico degenerativas, promoviendo un enfoque de mejora de la calidad de vida a través del alivio del sufrimiento físico y emocional de los pacientes. </w:t>
      </w:r>
      <w:r w:rsidRPr="002F5E0B">
        <w:rPr>
          <w:rStyle w:val="Hipervnculo"/>
          <w:rFonts w:ascii="Arial" w:hAnsi="Arial" w:cs="Arial"/>
          <w:color w:val="auto"/>
          <w:u w:val="none"/>
        </w:rPr>
        <w:t>En este contexto</w:t>
      </w:r>
      <w:r w:rsidR="00845354">
        <w:rPr>
          <w:rStyle w:val="Hipervnculo"/>
          <w:rFonts w:ascii="Arial" w:hAnsi="Arial" w:cs="Arial"/>
          <w:color w:val="auto"/>
          <w:u w:val="none"/>
        </w:rPr>
        <w:t>,</w:t>
      </w:r>
      <w:r w:rsidRPr="002F5E0B">
        <w:rPr>
          <w:rStyle w:val="Hipervnculo"/>
          <w:rFonts w:ascii="Arial" w:hAnsi="Arial" w:cs="Arial"/>
          <w:color w:val="auto"/>
          <w:u w:val="none"/>
        </w:rPr>
        <w:t xml:space="preserve"> el nuevo P</w:t>
      </w:r>
      <w:r w:rsidR="00845354">
        <w:rPr>
          <w:rStyle w:val="Hipervnculo"/>
          <w:rFonts w:ascii="Arial" w:hAnsi="Arial" w:cs="Arial"/>
          <w:color w:val="auto"/>
          <w:u w:val="none"/>
        </w:rPr>
        <w:t>rograma Presupuestario</w:t>
      </w:r>
      <w:r w:rsidRPr="002F5E0B">
        <w:rPr>
          <w:rStyle w:val="Hipervnculo"/>
          <w:rFonts w:ascii="Arial" w:hAnsi="Arial" w:cs="Arial"/>
          <w:color w:val="auto"/>
          <w:u w:val="none"/>
        </w:rPr>
        <w:t xml:space="preserve"> E011 “Atención a la Salud”</w:t>
      </w:r>
      <w:r w:rsidR="00845354">
        <w:rPr>
          <w:rStyle w:val="Hipervnculo"/>
          <w:rFonts w:ascii="Arial" w:hAnsi="Arial" w:cs="Arial"/>
          <w:color w:val="auto"/>
          <w:u w:val="none"/>
        </w:rPr>
        <w:t xml:space="preserve"> </w:t>
      </w:r>
      <w:r w:rsidRPr="002F5E0B">
        <w:rPr>
          <w:rStyle w:val="Hipervnculo"/>
          <w:rFonts w:ascii="Arial" w:hAnsi="Arial" w:cs="Arial"/>
          <w:color w:val="auto"/>
          <w:u w:val="none"/>
        </w:rPr>
        <w:t xml:space="preserve">contribuye a priorizar las necesidades de atención a la salud en el entorno epidemiológico y demográfico de los derechohabientes del IMSS, </w:t>
      </w:r>
      <w:r w:rsidR="00845354">
        <w:rPr>
          <w:rStyle w:val="Hipervnculo"/>
          <w:rFonts w:ascii="Arial" w:hAnsi="Arial" w:cs="Arial"/>
          <w:color w:val="auto"/>
          <w:u w:val="none"/>
        </w:rPr>
        <w:t>para favorecer</w:t>
      </w:r>
      <w:r w:rsidRPr="002F5E0B">
        <w:rPr>
          <w:rStyle w:val="Hipervnculo"/>
          <w:rFonts w:ascii="Arial" w:hAnsi="Arial" w:cs="Arial"/>
          <w:color w:val="auto"/>
          <w:u w:val="none"/>
        </w:rPr>
        <w:t xml:space="preserve"> el control de los padecimientos prevalentes, con menos complicaciones y mejor calidad de vida para incrementar la esperanza de vida, con un gasto más eficiente.</w:t>
      </w:r>
    </w:p>
    <w:p w:rsidR="003301C5" w:rsidRDefault="003301C5" w:rsidP="008557EA">
      <w:pPr>
        <w:pStyle w:val="Prrafodelista"/>
        <w:spacing w:line="360" w:lineRule="auto"/>
        <w:ind w:left="0"/>
        <w:jc w:val="both"/>
        <w:rPr>
          <w:rFonts w:ascii="Arial" w:hAnsi="Arial" w:cs="Arial"/>
        </w:rPr>
      </w:pPr>
    </w:p>
    <w:p w:rsidR="002F5E0B" w:rsidRPr="002F5E0B" w:rsidRDefault="002F5E0B" w:rsidP="008557EA">
      <w:pPr>
        <w:pStyle w:val="Prrafodelista"/>
        <w:spacing w:line="360" w:lineRule="auto"/>
        <w:ind w:left="0"/>
        <w:jc w:val="both"/>
        <w:rPr>
          <w:rStyle w:val="Hipervnculo"/>
          <w:rFonts w:ascii="Arial" w:hAnsi="Arial" w:cs="Arial"/>
          <w:color w:val="auto"/>
        </w:rPr>
      </w:pPr>
      <w:r w:rsidRPr="00390774">
        <w:rPr>
          <w:rFonts w:ascii="Arial" w:hAnsi="Arial" w:cs="Arial"/>
        </w:rPr>
        <w:t>Según el estudio SAGE de la OMS, la cobertura de salud efectiva en los países analizados como México es del 21% y el gasto catastrófico en salud para el adulto mayor puede ser hasta del 48% de su ingreso</w:t>
      </w:r>
      <w:r w:rsidR="009E5708">
        <w:rPr>
          <w:rFonts w:ascii="Arial" w:hAnsi="Arial" w:cs="Arial"/>
        </w:rPr>
        <w:t>,</w:t>
      </w:r>
      <w:r w:rsidRPr="00390774">
        <w:rPr>
          <w:rFonts w:ascii="Arial" w:hAnsi="Arial" w:cs="Arial"/>
        </w:rPr>
        <w:t xml:space="preserve"> entre otros factores por la desigualdad en salud y jubilaciones</w:t>
      </w:r>
      <w:r w:rsidR="009E5708">
        <w:rPr>
          <w:rFonts w:ascii="Arial" w:hAnsi="Arial" w:cs="Arial"/>
        </w:rPr>
        <w:t xml:space="preserve">. Ante este escenario, el organismo internacional </w:t>
      </w:r>
      <w:r w:rsidRPr="00390774">
        <w:rPr>
          <w:rFonts w:ascii="Arial" w:hAnsi="Arial" w:cs="Arial"/>
        </w:rPr>
        <w:t xml:space="preserve">propone que </w:t>
      </w:r>
      <w:r w:rsidR="00845354" w:rsidRPr="00390774">
        <w:rPr>
          <w:rFonts w:ascii="Arial" w:hAnsi="Arial" w:cs="Arial"/>
        </w:rPr>
        <w:t xml:space="preserve">se </w:t>
      </w:r>
      <w:r w:rsidRPr="00390774">
        <w:rPr>
          <w:rFonts w:ascii="Arial" w:hAnsi="Arial" w:cs="Arial"/>
        </w:rPr>
        <w:t xml:space="preserve">conciba </w:t>
      </w:r>
      <w:r w:rsidR="00845354" w:rsidRPr="00390774">
        <w:rPr>
          <w:rFonts w:ascii="Arial" w:hAnsi="Arial" w:cs="Arial"/>
        </w:rPr>
        <w:t xml:space="preserve">a </w:t>
      </w:r>
      <w:r w:rsidRPr="00390774">
        <w:rPr>
          <w:rFonts w:ascii="Arial" w:hAnsi="Arial" w:cs="Arial"/>
        </w:rPr>
        <w:t xml:space="preserve">la vejez y la salud del adulto </w:t>
      </w:r>
      <w:r w:rsidRPr="00390774">
        <w:rPr>
          <w:rFonts w:ascii="Arial" w:hAnsi="Arial" w:cs="Arial"/>
        </w:rPr>
        <w:lastRenderedPageBreak/>
        <w:t xml:space="preserve">mayor de manera diferente, primero priorizando las necesidades de salud y </w:t>
      </w:r>
      <w:r w:rsidR="00845354" w:rsidRPr="00390774">
        <w:rPr>
          <w:rFonts w:ascii="Arial" w:hAnsi="Arial" w:cs="Arial"/>
        </w:rPr>
        <w:t>después</w:t>
      </w:r>
      <w:r w:rsidRPr="00390774">
        <w:rPr>
          <w:rFonts w:ascii="Arial" w:hAnsi="Arial" w:cs="Arial"/>
        </w:rPr>
        <w:t xml:space="preserve"> </w:t>
      </w:r>
      <w:r w:rsidR="00845354" w:rsidRPr="00390774">
        <w:rPr>
          <w:rFonts w:ascii="Arial" w:hAnsi="Arial" w:cs="Arial"/>
        </w:rPr>
        <w:t>apoyándolas</w:t>
      </w:r>
      <w:r w:rsidRPr="00390774">
        <w:rPr>
          <w:rFonts w:ascii="Arial" w:hAnsi="Arial" w:cs="Arial"/>
        </w:rPr>
        <w:t xml:space="preserve"> para fortalecer su capacidad productiva</w:t>
      </w:r>
      <w:r w:rsidR="00D5147D">
        <w:rPr>
          <w:rFonts w:ascii="Arial" w:hAnsi="Arial" w:cs="Arial"/>
        </w:rPr>
        <w:t>.</w:t>
      </w:r>
      <w:r w:rsidR="00D5147D">
        <w:rPr>
          <w:rStyle w:val="Refdenotaalpie"/>
          <w:rFonts w:ascii="Arial" w:hAnsi="Arial" w:cs="Arial"/>
        </w:rPr>
        <w:footnoteReference w:id="2"/>
      </w:r>
      <w:r w:rsidRPr="00390774">
        <w:rPr>
          <w:rFonts w:ascii="Arial" w:hAnsi="Arial" w:cs="Arial"/>
        </w:rPr>
        <w:t xml:space="preserve"> </w:t>
      </w:r>
      <w:r w:rsidRPr="002F5E0B">
        <w:rPr>
          <w:rFonts w:ascii="Arial" w:hAnsi="Arial" w:cs="Arial"/>
        </w:rPr>
        <w:t xml:space="preserve"> </w:t>
      </w:r>
    </w:p>
    <w:p w:rsidR="00390774" w:rsidRPr="00E20C98" w:rsidRDefault="00390774" w:rsidP="008557EA">
      <w:pPr>
        <w:spacing w:line="360" w:lineRule="auto"/>
        <w:jc w:val="both"/>
        <w:rPr>
          <w:rFonts w:ascii="Arial" w:eastAsiaTheme="minorEastAsia" w:hAnsi="Arial" w:cs="Arial"/>
          <w:lang w:val="es-ES_tradnl" w:eastAsia="en-US"/>
        </w:rPr>
      </w:pPr>
    </w:p>
    <w:p w:rsidR="00390774" w:rsidRPr="00E20C98" w:rsidRDefault="00390774" w:rsidP="008557EA">
      <w:pPr>
        <w:spacing w:line="360" w:lineRule="auto"/>
        <w:jc w:val="both"/>
        <w:rPr>
          <w:rFonts w:ascii="Arial" w:eastAsiaTheme="minorEastAsia" w:hAnsi="Arial" w:cs="Arial"/>
          <w:lang w:val="es-ES_tradnl" w:eastAsia="en-US"/>
        </w:rPr>
      </w:pPr>
      <w:r w:rsidRPr="00E20C98">
        <w:rPr>
          <w:rFonts w:ascii="Arial" w:eastAsiaTheme="minorEastAsia" w:hAnsi="Arial" w:cs="Arial"/>
          <w:lang w:val="es-ES_tradnl" w:eastAsia="en-US"/>
        </w:rPr>
        <w:t>En</w:t>
      </w:r>
      <w:r w:rsidR="009E5708">
        <w:rPr>
          <w:rFonts w:ascii="Arial" w:eastAsiaTheme="minorEastAsia" w:hAnsi="Arial" w:cs="Arial"/>
          <w:lang w:val="es-ES_tradnl" w:eastAsia="en-US"/>
        </w:rPr>
        <w:t xml:space="preserve"> lo que hace a experiencias prácticas de políticas públicas en salud, resalta el caso de</w:t>
      </w:r>
      <w:r w:rsidRPr="00E20C98">
        <w:rPr>
          <w:rFonts w:ascii="Arial" w:eastAsiaTheme="minorEastAsia" w:hAnsi="Arial" w:cs="Arial"/>
          <w:lang w:val="es-ES_tradnl" w:eastAsia="en-US"/>
        </w:rPr>
        <w:t xml:space="preserve"> Canadá, </w:t>
      </w:r>
      <w:r w:rsidR="009E5708">
        <w:rPr>
          <w:rFonts w:ascii="Arial" w:eastAsiaTheme="minorEastAsia" w:hAnsi="Arial" w:cs="Arial"/>
          <w:lang w:val="es-ES_tradnl" w:eastAsia="en-US"/>
        </w:rPr>
        <w:t xml:space="preserve">donde </w:t>
      </w:r>
      <w:r w:rsidRPr="00E20C98">
        <w:rPr>
          <w:rFonts w:ascii="Arial" w:eastAsiaTheme="minorEastAsia" w:hAnsi="Arial" w:cs="Arial"/>
          <w:lang w:val="es-ES_tradnl" w:eastAsia="en-US"/>
        </w:rPr>
        <w:t>el ministerio de Salud ha conseguido la reducción en más del 50% de las tasas de mortalidad por cardiopatías, a través de la inversión sostenida en programas de prevención para enfermedades crónicas, obteniendo resultados similares a los registrados en los Estados Unidos, con un porcentaje de gasto en salud respecto del producto interno bruto 30% menor. En Canadá el sistema de salud exige a todos sus residentes aceptar la cobertura en salud, y el financiamiento proviene de impuestos tanto de los empleadores como de los ciudadanos.</w:t>
      </w:r>
      <w:r w:rsidRPr="00E20C98">
        <w:rPr>
          <w:rStyle w:val="Refdenotaalpie"/>
          <w:rFonts w:ascii="Arial" w:eastAsiaTheme="minorEastAsia" w:hAnsi="Arial" w:cs="Arial"/>
          <w:lang w:val="es-ES_tradnl" w:eastAsia="en-US"/>
        </w:rPr>
        <w:footnoteReference w:id="3"/>
      </w:r>
    </w:p>
    <w:p w:rsidR="00390774" w:rsidRDefault="00390774" w:rsidP="008557EA">
      <w:pPr>
        <w:spacing w:line="360" w:lineRule="auto"/>
        <w:jc w:val="both"/>
        <w:rPr>
          <w:rFonts w:ascii="Arial" w:hAnsi="Arial" w:cs="Arial"/>
        </w:rPr>
      </w:pPr>
    </w:p>
    <w:p w:rsidR="000C044A" w:rsidRPr="00390774" w:rsidRDefault="00CA1EC5" w:rsidP="008557EA">
      <w:pPr>
        <w:spacing w:line="360" w:lineRule="auto"/>
        <w:jc w:val="both"/>
        <w:rPr>
          <w:rFonts w:ascii="Arial" w:hAnsi="Arial" w:cs="Arial"/>
        </w:rPr>
      </w:pPr>
      <w:r>
        <w:rPr>
          <w:rFonts w:ascii="Arial" w:hAnsi="Arial" w:cs="Arial"/>
        </w:rPr>
        <w:t>Por otro lado, la universalización de los servicios de salud</w:t>
      </w:r>
      <w:r w:rsidR="008B539B">
        <w:rPr>
          <w:rFonts w:ascii="Arial" w:hAnsi="Arial" w:cs="Arial"/>
        </w:rPr>
        <w:t xml:space="preserve"> en</w:t>
      </w:r>
      <w:r w:rsidR="00390774">
        <w:rPr>
          <w:rFonts w:ascii="Arial" w:hAnsi="Arial" w:cs="Arial"/>
        </w:rPr>
        <w:t xml:space="preserve"> México </w:t>
      </w:r>
      <w:r w:rsidR="008B539B">
        <w:rPr>
          <w:rFonts w:ascii="Arial" w:hAnsi="Arial" w:cs="Arial"/>
        </w:rPr>
        <w:t>es una prioridad del</w:t>
      </w:r>
      <w:r w:rsidR="000C044A" w:rsidRPr="00390774">
        <w:rPr>
          <w:rFonts w:ascii="Arial" w:hAnsi="Arial" w:cs="Arial"/>
        </w:rPr>
        <w:t xml:space="preserve"> </w:t>
      </w:r>
      <w:r w:rsidR="00390774">
        <w:rPr>
          <w:rFonts w:ascii="Arial" w:hAnsi="Arial" w:cs="Arial"/>
        </w:rPr>
        <w:t>Pl</w:t>
      </w:r>
      <w:r w:rsidR="008B539B">
        <w:rPr>
          <w:rFonts w:ascii="Arial" w:hAnsi="Arial" w:cs="Arial"/>
        </w:rPr>
        <w:t>an Sectorial de Salud 2013-2018</w:t>
      </w:r>
      <w:r w:rsidR="00521EC1">
        <w:rPr>
          <w:rFonts w:ascii="Arial" w:hAnsi="Arial" w:cs="Arial"/>
        </w:rPr>
        <w:t xml:space="preserve">. Si bien la población </w:t>
      </w:r>
      <w:r w:rsidR="004B1B7E">
        <w:rPr>
          <w:rFonts w:ascii="Arial" w:hAnsi="Arial" w:cs="Arial"/>
        </w:rPr>
        <w:t>potencial</w:t>
      </w:r>
      <w:r w:rsidR="00521EC1">
        <w:rPr>
          <w:rFonts w:ascii="Arial" w:hAnsi="Arial" w:cs="Arial"/>
        </w:rPr>
        <w:t xml:space="preserve"> del IMSS está acotada a la población asegurada con derechos vigentes,  </w:t>
      </w:r>
      <w:r w:rsidR="004B1B7E">
        <w:rPr>
          <w:rFonts w:ascii="Arial" w:hAnsi="Arial" w:cs="Arial"/>
        </w:rPr>
        <w:t>el Instituto está consciente de que debe contribuir a</w:t>
      </w:r>
      <w:r w:rsidR="00390774">
        <w:rPr>
          <w:rFonts w:ascii="Arial" w:hAnsi="Arial" w:cs="Arial"/>
        </w:rPr>
        <w:t xml:space="preserve"> cimentar las bases de un Sist</w:t>
      </w:r>
      <w:r w:rsidR="004B1B7E">
        <w:rPr>
          <w:rFonts w:ascii="Arial" w:hAnsi="Arial" w:cs="Arial"/>
        </w:rPr>
        <w:t xml:space="preserve">ema Nacional de Salud Universal, como se observa en el </w:t>
      </w:r>
      <w:r w:rsidR="000C044A" w:rsidRPr="00390774">
        <w:rPr>
          <w:rFonts w:ascii="Arial" w:hAnsi="Arial" w:cs="Arial"/>
        </w:rPr>
        <w:t>objetivo del Programa Institucion</w:t>
      </w:r>
      <w:r w:rsidR="000133B1">
        <w:rPr>
          <w:rFonts w:ascii="Arial" w:hAnsi="Arial" w:cs="Arial"/>
        </w:rPr>
        <w:t xml:space="preserve">al del IMSS 2014-2018 (PIIMSS) </w:t>
      </w:r>
      <w:r w:rsidR="000C044A" w:rsidRPr="000133B1">
        <w:rPr>
          <w:rFonts w:ascii="Arial" w:hAnsi="Arial" w:cs="Arial"/>
          <w:i/>
        </w:rPr>
        <w:t>Contribuir a la universalización del acceso a la salud</w:t>
      </w:r>
      <w:r w:rsidR="004B1B7E">
        <w:rPr>
          <w:rFonts w:ascii="Arial" w:hAnsi="Arial" w:cs="Arial"/>
        </w:rPr>
        <w:t>.</w:t>
      </w:r>
    </w:p>
    <w:p w:rsidR="000C044A" w:rsidRPr="000C044A" w:rsidRDefault="000C044A" w:rsidP="008557EA">
      <w:pPr>
        <w:spacing w:line="360" w:lineRule="auto"/>
        <w:jc w:val="both"/>
        <w:rPr>
          <w:rFonts w:ascii="Arial" w:eastAsiaTheme="minorEastAsia" w:hAnsi="Arial" w:cs="Arial"/>
          <w:sz w:val="20"/>
          <w:szCs w:val="20"/>
          <w:lang w:eastAsia="en-US"/>
        </w:rPr>
      </w:pPr>
    </w:p>
    <w:p w:rsidR="00E20C98" w:rsidRPr="00E20C98" w:rsidRDefault="004B1B7E" w:rsidP="008557EA">
      <w:pPr>
        <w:spacing w:line="360" w:lineRule="auto"/>
        <w:jc w:val="both"/>
        <w:rPr>
          <w:rFonts w:ascii="Arial" w:eastAsiaTheme="minorEastAsia" w:hAnsi="Arial" w:cs="Arial"/>
          <w:lang w:val="es-ES_tradnl" w:eastAsia="en-US"/>
        </w:rPr>
      </w:pPr>
      <w:r>
        <w:rPr>
          <w:rFonts w:ascii="Arial" w:eastAsiaTheme="minorEastAsia" w:hAnsi="Arial" w:cs="Arial"/>
          <w:lang w:eastAsia="en-US"/>
        </w:rPr>
        <w:t xml:space="preserve">Entre algunas buenas prácticas que pueden observarse en ese sentido a nivel </w:t>
      </w:r>
      <w:r>
        <w:rPr>
          <w:rFonts w:ascii="Arial" w:eastAsiaTheme="minorEastAsia" w:hAnsi="Arial" w:cs="Arial"/>
          <w:lang w:val="es-ES_tradnl" w:eastAsia="en-US"/>
        </w:rPr>
        <w:t>mundial, destaca el caso de</w:t>
      </w:r>
      <w:r w:rsidR="00E20C98" w:rsidRPr="00E20C98">
        <w:rPr>
          <w:rFonts w:ascii="Arial" w:eastAsiaTheme="minorEastAsia" w:hAnsi="Arial" w:cs="Arial"/>
          <w:lang w:val="es-ES_tradnl" w:eastAsia="en-US"/>
        </w:rPr>
        <w:t xml:space="preserve"> Colombia, </w:t>
      </w:r>
      <w:r>
        <w:rPr>
          <w:rFonts w:ascii="Arial" w:eastAsiaTheme="minorEastAsia" w:hAnsi="Arial" w:cs="Arial"/>
          <w:lang w:val="es-ES_tradnl" w:eastAsia="en-US"/>
        </w:rPr>
        <w:t xml:space="preserve">en donde </w:t>
      </w:r>
      <w:r w:rsidR="00E20C98" w:rsidRPr="00E20C98">
        <w:rPr>
          <w:rFonts w:ascii="Arial" w:eastAsiaTheme="minorEastAsia" w:hAnsi="Arial" w:cs="Arial"/>
          <w:lang w:val="es-ES_tradnl" w:eastAsia="en-US"/>
        </w:rPr>
        <w:t>la reforma en salud de 1993 logró la cobertura universal de la prestación de servicios, unificando el régimen de beneficios y obligaciones en salud. En</w:t>
      </w:r>
      <w:r>
        <w:rPr>
          <w:rFonts w:ascii="Arial" w:eastAsiaTheme="minorEastAsia" w:hAnsi="Arial" w:cs="Arial"/>
          <w:lang w:val="es-ES_tradnl" w:eastAsia="en-US"/>
        </w:rPr>
        <w:t xml:space="preserve"> ese país, en</w:t>
      </w:r>
      <w:r w:rsidR="00E20C98" w:rsidRPr="00E20C98">
        <w:rPr>
          <w:rFonts w:ascii="Arial" w:eastAsiaTheme="minorEastAsia" w:hAnsi="Arial" w:cs="Arial"/>
          <w:lang w:val="es-ES_tradnl" w:eastAsia="en-US"/>
        </w:rPr>
        <w:t xml:space="preserve"> un marco de descentralización del gasto, se ha implantado una competencia regulada entre aseguradores y prestadores en un sistema de seguridad social solidario. Colombia introdujo una reforma radical al existente sistema de seguridad social en salud con la sanción de la Ley 100 mediante la cual se creó el Sistema General de Seguridad Social en Salud. Las metas principales de esta reforma fueron la cobertura universal y la eficiencia en la prestac</w:t>
      </w:r>
      <w:r>
        <w:rPr>
          <w:rFonts w:ascii="Arial" w:eastAsiaTheme="minorEastAsia" w:hAnsi="Arial" w:cs="Arial"/>
          <w:lang w:val="es-ES_tradnl" w:eastAsia="en-US"/>
        </w:rPr>
        <w:t>ión de los servicios de salud. C</w:t>
      </w:r>
      <w:r w:rsidR="00E20C98" w:rsidRPr="00E20C98">
        <w:rPr>
          <w:rFonts w:ascii="Arial" w:eastAsiaTheme="minorEastAsia" w:hAnsi="Arial" w:cs="Arial"/>
          <w:lang w:val="es-ES_tradnl" w:eastAsia="en-US"/>
        </w:rPr>
        <w:t xml:space="preserve">on el fin de lograrse </w:t>
      </w:r>
      <w:r>
        <w:rPr>
          <w:rFonts w:ascii="Arial" w:eastAsiaTheme="minorEastAsia" w:hAnsi="Arial" w:cs="Arial"/>
          <w:lang w:val="es-ES_tradnl" w:eastAsia="en-US"/>
        </w:rPr>
        <w:t>estos</w:t>
      </w:r>
      <w:r w:rsidR="00E20C98" w:rsidRPr="00E20C98">
        <w:rPr>
          <w:rFonts w:ascii="Arial" w:eastAsiaTheme="minorEastAsia" w:hAnsi="Arial" w:cs="Arial"/>
          <w:lang w:val="es-ES_tradnl" w:eastAsia="en-US"/>
        </w:rPr>
        <w:t xml:space="preserve"> objetivos se diseñaron tres estrategias: </w:t>
      </w:r>
      <w:r>
        <w:rPr>
          <w:rFonts w:ascii="Arial" w:eastAsiaTheme="minorEastAsia" w:hAnsi="Arial" w:cs="Arial"/>
          <w:lang w:val="es-ES_tradnl" w:eastAsia="en-US"/>
        </w:rPr>
        <w:t xml:space="preserve">1) </w:t>
      </w:r>
      <w:r w:rsidR="00E20C98" w:rsidRPr="00E20C98">
        <w:rPr>
          <w:rFonts w:ascii="Arial" w:eastAsiaTheme="minorEastAsia" w:hAnsi="Arial" w:cs="Arial"/>
          <w:lang w:val="es-ES_tradnl" w:eastAsia="en-US"/>
        </w:rPr>
        <w:lastRenderedPageBreak/>
        <w:t>introducir la competencia entre aseguradores para mejorar la calidad de los servicios ofrecidos;</w:t>
      </w:r>
      <w:r>
        <w:rPr>
          <w:rFonts w:ascii="Arial" w:eastAsiaTheme="minorEastAsia" w:hAnsi="Arial" w:cs="Arial"/>
          <w:lang w:val="es-ES_tradnl" w:eastAsia="en-US"/>
        </w:rPr>
        <w:t xml:space="preserve"> 2)</w:t>
      </w:r>
      <w:r w:rsidR="00E20C98" w:rsidRPr="00E20C98">
        <w:rPr>
          <w:rFonts w:ascii="Arial" w:eastAsiaTheme="minorEastAsia" w:hAnsi="Arial" w:cs="Arial"/>
          <w:lang w:val="es-ES_tradnl" w:eastAsia="en-US"/>
        </w:rPr>
        <w:t xml:space="preserve"> introducir la competencia entre prestadores de los servici</w:t>
      </w:r>
      <w:r>
        <w:rPr>
          <w:rFonts w:ascii="Arial" w:eastAsiaTheme="minorEastAsia" w:hAnsi="Arial" w:cs="Arial"/>
          <w:lang w:val="es-ES_tradnl" w:eastAsia="en-US"/>
        </w:rPr>
        <w:t xml:space="preserve">os </w:t>
      </w:r>
      <w:r w:rsidR="00E20C98" w:rsidRPr="00E20C98">
        <w:rPr>
          <w:rFonts w:ascii="Arial" w:eastAsiaTheme="minorEastAsia" w:hAnsi="Arial" w:cs="Arial"/>
          <w:lang w:val="es-ES_tradnl" w:eastAsia="en-US"/>
        </w:rPr>
        <w:t>y</w:t>
      </w:r>
      <w:r>
        <w:rPr>
          <w:rFonts w:ascii="Arial" w:eastAsiaTheme="minorEastAsia" w:hAnsi="Arial" w:cs="Arial"/>
          <w:lang w:val="es-ES_tradnl" w:eastAsia="en-US"/>
        </w:rPr>
        <w:t>; 3)</w:t>
      </w:r>
      <w:r w:rsidR="00E20C98" w:rsidRPr="00E20C98">
        <w:rPr>
          <w:rFonts w:ascii="Arial" w:eastAsiaTheme="minorEastAsia" w:hAnsi="Arial" w:cs="Arial"/>
          <w:lang w:val="es-ES_tradnl" w:eastAsia="en-US"/>
        </w:rPr>
        <w:t xml:space="preserve"> regular la competencia.</w:t>
      </w:r>
    </w:p>
    <w:p w:rsidR="00E20C98" w:rsidRPr="00E20C98" w:rsidRDefault="00E20C98" w:rsidP="008557EA">
      <w:pPr>
        <w:spacing w:line="360" w:lineRule="auto"/>
        <w:jc w:val="both"/>
        <w:rPr>
          <w:rFonts w:ascii="Arial" w:eastAsiaTheme="minorEastAsia" w:hAnsi="Arial" w:cs="Arial"/>
          <w:lang w:val="es-ES_tradnl" w:eastAsia="en-US"/>
        </w:rPr>
      </w:pPr>
    </w:p>
    <w:p w:rsidR="000133B1" w:rsidRDefault="004B1B7E" w:rsidP="008557EA">
      <w:pPr>
        <w:spacing w:line="360" w:lineRule="auto"/>
        <w:jc w:val="both"/>
        <w:rPr>
          <w:rFonts w:ascii="Arial" w:eastAsiaTheme="minorEastAsia" w:hAnsi="Arial" w:cs="Arial"/>
          <w:lang w:val="es-ES_tradnl" w:eastAsia="en-US"/>
        </w:rPr>
      </w:pPr>
      <w:r>
        <w:rPr>
          <w:rFonts w:ascii="Arial" w:eastAsiaTheme="minorEastAsia" w:hAnsi="Arial" w:cs="Arial"/>
          <w:lang w:val="es-ES_tradnl" w:eastAsia="en-US"/>
        </w:rPr>
        <w:t>Otra</w:t>
      </w:r>
      <w:r w:rsidR="00E20C98" w:rsidRPr="00E20C98">
        <w:rPr>
          <w:rFonts w:ascii="Arial" w:eastAsiaTheme="minorEastAsia" w:hAnsi="Arial" w:cs="Arial"/>
          <w:lang w:val="es-ES_tradnl" w:eastAsia="en-US"/>
        </w:rPr>
        <w:t xml:space="preserve"> experiencia muy positiva </w:t>
      </w:r>
      <w:r>
        <w:rPr>
          <w:rFonts w:ascii="Arial" w:eastAsiaTheme="minorEastAsia" w:hAnsi="Arial" w:cs="Arial"/>
          <w:lang w:val="es-ES_tradnl" w:eastAsia="en-US"/>
        </w:rPr>
        <w:t>es</w:t>
      </w:r>
      <w:r w:rsidR="00E20C98" w:rsidRPr="00E20C98">
        <w:rPr>
          <w:rFonts w:ascii="Arial" w:eastAsiaTheme="minorEastAsia" w:hAnsi="Arial" w:cs="Arial"/>
          <w:lang w:val="es-ES_tradnl" w:eastAsia="en-US"/>
        </w:rPr>
        <w:t xml:space="preserve"> el caso de Costa Rica, país que ha logrado una efectiva cobertura uni</w:t>
      </w:r>
      <w:r>
        <w:rPr>
          <w:rFonts w:ascii="Arial" w:eastAsiaTheme="minorEastAsia" w:hAnsi="Arial" w:cs="Arial"/>
          <w:lang w:val="es-ES_tradnl" w:eastAsia="en-US"/>
        </w:rPr>
        <w:t>versal en salud de la población</w:t>
      </w:r>
      <w:r w:rsidR="00E20C98" w:rsidRPr="00E20C98">
        <w:rPr>
          <w:rFonts w:ascii="Arial" w:eastAsiaTheme="minorEastAsia" w:hAnsi="Arial" w:cs="Arial"/>
          <w:lang w:val="es-ES_tradnl" w:eastAsia="en-US"/>
        </w:rPr>
        <w:t xml:space="preserve"> mediante un sistema de salud público solidario que ambiciona mejorar la eficiencia y eficacia de las instituciones públicas que prestan servicios de salud.</w:t>
      </w:r>
      <w:r w:rsidR="00E20C98" w:rsidRPr="00E20C98">
        <w:rPr>
          <w:rStyle w:val="Refdenotaalpie"/>
          <w:rFonts w:ascii="Arial" w:eastAsiaTheme="minorEastAsia" w:hAnsi="Arial" w:cs="Arial"/>
          <w:lang w:val="es-ES_tradnl" w:eastAsia="en-US"/>
        </w:rPr>
        <w:footnoteReference w:id="4"/>
      </w:r>
    </w:p>
    <w:p w:rsidR="000133B1" w:rsidRDefault="000133B1" w:rsidP="008557EA">
      <w:pPr>
        <w:spacing w:line="360" w:lineRule="auto"/>
        <w:jc w:val="both"/>
        <w:rPr>
          <w:rFonts w:ascii="Arial" w:eastAsiaTheme="minorEastAsia" w:hAnsi="Arial" w:cs="Arial"/>
          <w:lang w:val="es-ES_tradnl" w:eastAsia="en-US"/>
        </w:rPr>
      </w:pPr>
    </w:p>
    <w:p w:rsidR="000133B1" w:rsidRDefault="000133B1">
      <w:pPr>
        <w:spacing w:after="200" w:line="276" w:lineRule="auto"/>
        <w:rPr>
          <w:rFonts w:ascii="Arial" w:eastAsiaTheme="minorEastAsia" w:hAnsi="Arial" w:cs="Arial"/>
          <w:lang w:val="es-ES_tradnl" w:eastAsia="en-US"/>
        </w:rPr>
      </w:pPr>
      <w:r>
        <w:rPr>
          <w:rFonts w:ascii="Arial" w:eastAsiaTheme="minorEastAsia" w:hAnsi="Arial" w:cs="Arial"/>
          <w:lang w:val="es-ES_tradnl" w:eastAsia="en-US"/>
        </w:rPr>
        <w:br w:type="page"/>
      </w:r>
    </w:p>
    <w:p w:rsidR="000133B1" w:rsidRPr="00E20C98" w:rsidRDefault="000133B1" w:rsidP="008557EA">
      <w:pPr>
        <w:spacing w:line="360" w:lineRule="auto"/>
        <w:jc w:val="both"/>
        <w:rPr>
          <w:rFonts w:ascii="Arial" w:eastAsiaTheme="minorEastAsia" w:hAnsi="Arial" w:cs="Arial"/>
          <w:lang w:val="es-ES_tradnl" w:eastAsia="en-US"/>
        </w:rPr>
      </w:pPr>
    </w:p>
    <w:p w:rsidR="004571D7" w:rsidRDefault="004571D7" w:rsidP="002F5C2B">
      <w:pPr>
        <w:spacing w:line="276" w:lineRule="auto"/>
        <w:rPr>
          <w:rFonts w:ascii="Arial" w:eastAsiaTheme="minorEastAsia" w:hAnsi="Arial" w:cs="Arial"/>
          <w:lang w:eastAsia="en-US"/>
        </w:rPr>
      </w:pPr>
    </w:p>
    <w:p w:rsidR="0032785F" w:rsidRPr="00F96108" w:rsidRDefault="004B1B7E" w:rsidP="0032785F">
      <w:pPr>
        <w:pStyle w:val="Prrafodelista"/>
        <w:numPr>
          <w:ilvl w:val="0"/>
          <w:numId w:val="23"/>
        </w:numPr>
        <w:pBdr>
          <w:top w:val="single" w:sz="4" w:space="4" w:color="006600"/>
          <w:left w:val="single" w:sz="4" w:space="4" w:color="006600"/>
          <w:bottom w:val="single" w:sz="4" w:space="6" w:color="006600"/>
          <w:right w:val="single" w:sz="4" w:space="4" w:color="006600"/>
        </w:pBdr>
        <w:shd w:val="clear" w:color="auto" w:fill="006600"/>
        <w:tabs>
          <w:tab w:val="left" w:pos="142"/>
        </w:tabs>
        <w:spacing w:line="276" w:lineRule="auto"/>
        <w:ind w:left="567" w:right="101" w:hanging="567"/>
        <w:rPr>
          <w:rFonts w:ascii="Arial" w:eastAsiaTheme="minorEastAsia" w:hAnsi="Arial" w:cs="Arial"/>
          <w:b/>
          <w:lang w:eastAsia="en-US"/>
        </w:rPr>
      </w:pPr>
      <w:r w:rsidRPr="00E44CFB">
        <w:rPr>
          <w:rFonts w:ascii="Arial" w:eastAsiaTheme="minorEastAsia" w:hAnsi="Arial" w:cs="Arial"/>
          <w:noProof/>
          <w:sz w:val="20"/>
          <w:szCs w:val="20"/>
        </w:rPr>
        <w:drawing>
          <wp:anchor distT="0" distB="0" distL="114300" distR="114300" simplePos="0" relativeHeight="251666432" behindDoc="0" locked="0" layoutInCell="1" allowOverlap="1" wp14:anchorId="600D6CAA" wp14:editId="7E0E9357">
            <wp:simplePos x="0" y="0"/>
            <wp:positionH relativeFrom="column">
              <wp:posOffset>318135</wp:posOffset>
            </wp:positionH>
            <wp:positionV relativeFrom="paragraph">
              <wp:posOffset>274955</wp:posOffset>
            </wp:positionV>
            <wp:extent cx="5197475" cy="5361305"/>
            <wp:effectExtent l="0" t="5715"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6200000">
                      <a:off x="0" y="0"/>
                      <a:ext cx="5197475" cy="5361305"/>
                    </a:xfrm>
                    <a:prstGeom prst="rect">
                      <a:avLst/>
                    </a:prstGeom>
                    <a:noFill/>
                    <a:ln>
                      <a:noFill/>
                    </a:ln>
                  </pic:spPr>
                </pic:pic>
              </a:graphicData>
            </a:graphic>
            <wp14:sizeRelH relativeFrom="page">
              <wp14:pctWidth>0</wp14:pctWidth>
            </wp14:sizeRelH>
            <wp14:sizeRelV relativeFrom="page">
              <wp14:pctHeight>0</wp14:pctHeight>
            </wp14:sizeRelV>
          </wp:anchor>
        </w:drawing>
      </w:r>
      <w:r w:rsidR="0032785F" w:rsidRPr="00F96108">
        <w:rPr>
          <w:rFonts w:ascii="Arial" w:hAnsi="Arial" w:cs="Arial"/>
          <w:b/>
          <w:color w:val="FFFFFF" w:themeColor="background1"/>
          <w:sz w:val="24"/>
          <w:szCs w:val="24"/>
        </w:rPr>
        <w:t>Árbol de Problemas</w:t>
      </w:r>
    </w:p>
    <w:p w:rsidR="004571D7" w:rsidRPr="002F5E0B" w:rsidRDefault="004571D7" w:rsidP="002F5C2B">
      <w:pPr>
        <w:spacing w:line="276" w:lineRule="auto"/>
        <w:rPr>
          <w:rFonts w:ascii="Arial" w:eastAsiaTheme="minorEastAsia" w:hAnsi="Arial" w:cs="Arial"/>
          <w:lang w:eastAsia="en-US"/>
        </w:rPr>
      </w:pPr>
    </w:p>
    <w:p w:rsidR="004571D7" w:rsidRDefault="004571D7" w:rsidP="002F5C2B">
      <w:pPr>
        <w:spacing w:line="276" w:lineRule="auto"/>
        <w:rPr>
          <w:rFonts w:ascii="Arial" w:eastAsiaTheme="minorEastAsia" w:hAnsi="Arial" w:cs="Arial"/>
          <w:lang w:eastAsia="en-US"/>
        </w:rPr>
      </w:pPr>
    </w:p>
    <w:p w:rsidR="0032785F" w:rsidRDefault="0032785F" w:rsidP="002F5C2B">
      <w:pPr>
        <w:spacing w:line="276" w:lineRule="auto"/>
        <w:rPr>
          <w:rFonts w:ascii="Arial" w:eastAsiaTheme="minorEastAsia" w:hAnsi="Arial" w:cs="Arial"/>
          <w:lang w:eastAsia="en-US"/>
        </w:rPr>
      </w:pPr>
    </w:p>
    <w:p w:rsidR="0032785F" w:rsidRDefault="0032785F" w:rsidP="002F5C2B">
      <w:pPr>
        <w:spacing w:line="276" w:lineRule="auto"/>
        <w:rPr>
          <w:rFonts w:ascii="Arial" w:eastAsiaTheme="minorEastAsia" w:hAnsi="Arial" w:cs="Arial"/>
          <w:lang w:eastAsia="en-US"/>
        </w:rPr>
      </w:pPr>
    </w:p>
    <w:p w:rsidR="0032785F" w:rsidRDefault="0032785F" w:rsidP="002F5C2B">
      <w:pPr>
        <w:spacing w:line="276" w:lineRule="auto"/>
        <w:rPr>
          <w:rFonts w:ascii="Arial" w:eastAsiaTheme="minorEastAsia" w:hAnsi="Arial" w:cs="Arial"/>
          <w:lang w:eastAsia="en-US"/>
        </w:rPr>
      </w:pPr>
    </w:p>
    <w:p w:rsidR="0032785F" w:rsidRDefault="0032785F" w:rsidP="002F5C2B">
      <w:pPr>
        <w:spacing w:line="276" w:lineRule="auto"/>
        <w:rPr>
          <w:rFonts w:ascii="Arial" w:eastAsiaTheme="minorEastAsia" w:hAnsi="Arial" w:cs="Arial"/>
          <w:lang w:eastAsia="en-US"/>
        </w:rPr>
      </w:pPr>
    </w:p>
    <w:p w:rsidR="0032785F" w:rsidRDefault="0032785F" w:rsidP="002F5C2B">
      <w:pPr>
        <w:spacing w:line="276" w:lineRule="auto"/>
        <w:rPr>
          <w:rFonts w:ascii="Arial" w:eastAsiaTheme="minorEastAsia" w:hAnsi="Arial" w:cs="Arial"/>
          <w:lang w:eastAsia="en-US"/>
        </w:rPr>
      </w:pPr>
    </w:p>
    <w:p w:rsidR="0032785F" w:rsidRDefault="0032785F" w:rsidP="002F5C2B">
      <w:pPr>
        <w:spacing w:line="276" w:lineRule="auto"/>
        <w:rPr>
          <w:rFonts w:ascii="Arial" w:eastAsiaTheme="minorEastAsia" w:hAnsi="Arial" w:cs="Arial"/>
          <w:lang w:eastAsia="en-US"/>
        </w:rPr>
      </w:pPr>
    </w:p>
    <w:p w:rsidR="00D5147D" w:rsidRDefault="00D5147D" w:rsidP="002F5C2B">
      <w:pPr>
        <w:spacing w:line="276" w:lineRule="auto"/>
        <w:rPr>
          <w:rFonts w:ascii="Arial" w:eastAsiaTheme="minorEastAsia" w:hAnsi="Arial" w:cs="Arial"/>
          <w:lang w:eastAsia="en-US"/>
        </w:rPr>
      </w:pPr>
    </w:p>
    <w:p w:rsidR="00D5147D" w:rsidRDefault="00D5147D" w:rsidP="002F5C2B">
      <w:pPr>
        <w:spacing w:line="276" w:lineRule="auto"/>
        <w:rPr>
          <w:rFonts w:ascii="Arial" w:eastAsiaTheme="minorEastAsia" w:hAnsi="Arial" w:cs="Arial"/>
          <w:lang w:eastAsia="en-US"/>
        </w:rPr>
      </w:pPr>
    </w:p>
    <w:p w:rsidR="00D5147D" w:rsidRDefault="00D5147D" w:rsidP="002F5C2B">
      <w:pPr>
        <w:spacing w:line="276" w:lineRule="auto"/>
        <w:rPr>
          <w:rFonts w:ascii="Arial" w:eastAsiaTheme="minorEastAsia" w:hAnsi="Arial" w:cs="Arial"/>
          <w:lang w:eastAsia="en-US"/>
        </w:rPr>
      </w:pPr>
    </w:p>
    <w:p w:rsidR="00D5147D" w:rsidRDefault="00D5147D" w:rsidP="002F5C2B">
      <w:pPr>
        <w:spacing w:line="276" w:lineRule="auto"/>
        <w:rPr>
          <w:rFonts w:ascii="Arial" w:eastAsiaTheme="minorEastAsia" w:hAnsi="Arial" w:cs="Arial"/>
          <w:lang w:eastAsia="en-US"/>
        </w:rPr>
      </w:pPr>
    </w:p>
    <w:p w:rsidR="00D5147D" w:rsidRDefault="00D5147D" w:rsidP="002F5C2B">
      <w:pPr>
        <w:spacing w:line="276" w:lineRule="auto"/>
        <w:rPr>
          <w:rFonts w:ascii="Arial" w:eastAsiaTheme="minorEastAsia" w:hAnsi="Arial" w:cs="Arial"/>
          <w:lang w:eastAsia="en-US"/>
        </w:rPr>
      </w:pPr>
    </w:p>
    <w:p w:rsidR="00D5147D" w:rsidRDefault="00D5147D" w:rsidP="002F5C2B">
      <w:pPr>
        <w:spacing w:line="276" w:lineRule="auto"/>
        <w:rPr>
          <w:rFonts w:ascii="Arial" w:eastAsiaTheme="minorEastAsia" w:hAnsi="Arial" w:cs="Arial"/>
          <w:lang w:eastAsia="en-US"/>
        </w:rPr>
      </w:pPr>
    </w:p>
    <w:p w:rsidR="00D5147D" w:rsidRDefault="00D5147D" w:rsidP="002F5C2B">
      <w:pPr>
        <w:spacing w:line="276" w:lineRule="auto"/>
        <w:rPr>
          <w:rFonts w:ascii="Arial" w:eastAsiaTheme="minorEastAsia" w:hAnsi="Arial" w:cs="Arial"/>
          <w:lang w:eastAsia="en-US"/>
        </w:rPr>
      </w:pPr>
    </w:p>
    <w:p w:rsidR="00D5147D" w:rsidRDefault="00D5147D" w:rsidP="002F5C2B">
      <w:pPr>
        <w:spacing w:line="276" w:lineRule="auto"/>
        <w:rPr>
          <w:rFonts w:ascii="Arial" w:eastAsiaTheme="minorEastAsia" w:hAnsi="Arial" w:cs="Arial"/>
          <w:lang w:eastAsia="en-US"/>
        </w:rPr>
      </w:pPr>
    </w:p>
    <w:p w:rsidR="00D5147D" w:rsidRDefault="00D5147D" w:rsidP="002F5C2B">
      <w:pPr>
        <w:spacing w:line="276" w:lineRule="auto"/>
        <w:rPr>
          <w:rFonts w:ascii="Arial" w:eastAsiaTheme="minorEastAsia" w:hAnsi="Arial" w:cs="Arial"/>
          <w:lang w:eastAsia="en-US"/>
        </w:rPr>
      </w:pPr>
    </w:p>
    <w:p w:rsidR="00D5147D" w:rsidRDefault="00D5147D" w:rsidP="002F5C2B">
      <w:pPr>
        <w:spacing w:line="276" w:lineRule="auto"/>
        <w:rPr>
          <w:rFonts w:ascii="Arial" w:eastAsiaTheme="minorEastAsia" w:hAnsi="Arial" w:cs="Arial"/>
          <w:lang w:eastAsia="en-US"/>
        </w:rPr>
      </w:pPr>
    </w:p>
    <w:p w:rsidR="00D5147D" w:rsidRDefault="00D5147D" w:rsidP="002F5C2B">
      <w:pPr>
        <w:spacing w:line="276" w:lineRule="auto"/>
        <w:rPr>
          <w:rFonts w:ascii="Arial" w:eastAsiaTheme="minorEastAsia" w:hAnsi="Arial" w:cs="Arial"/>
          <w:lang w:eastAsia="en-US"/>
        </w:rPr>
      </w:pPr>
    </w:p>
    <w:p w:rsidR="00D5147D" w:rsidRDefault="00D5147D" w:rsidP="002F5C2B">
      <w:pPr>
        <w:spacing w:line="276" w:lineRule="auto"/>
        <w:rPr>
          <w:rFonts w:ascii="Arial" w:eastAsiaTheme="minorEastAsia" w:hAnsi="Arial" w:cs="Arial"/>
          <w:lang w:eastAsia="en-US"/>
        </w:rPr>
      </w:pPr>
    </w:p>
    <w:p w:rsidR="00D5147D" w:rsidRDefault="00D5147D" w:rsidP="002F5C2B">
      <w:pPr>
        <w:spacing w:line="276" w:lineRule="auto"/>
        <w:rPr>
          <w:rFonts w:ascii="Arial" w:eastAsiaTheme="minorEastAsia" w:hAnsi="Arial" w:cs="Arial"/>
          <w:lang w:eastAsia="en-US"/>
        </w:rPr>
      </w:pPr>
    </w:p>
    <w:p w:rsidR="00D5147D" w:rsidRDefault="00D5147D" w:rsidP="002F5C2B">
      <w:pPr>
        <w:spacing w:line="276" w:lineRule="auto"/>
        <w:rPr>
          <w:rFonts w:ascii="Arial" w:eastAsiaTheme="minorEastAsia" w:hAnsi="Arial" w:cs="Arial"/>
          <w:lang w:eastAsia="en-US"/>
        </w:rPr>
      </w:pPr>
    </w:p>
    <w:p w:rsidR="00D5147D" w:rsidRDefault="00D5147D" w:rsidP="002F5C2B">
      <w:pPr>
        <w:spacing w:line="276" w:lineRule="auto"/>
        <w:rPr>
          <w:rFonts w:ascii="Arial" w:eastAsiaTheme="minorEastAsia" w:hAnsi="Arial" w:cs="Arial"/>
          <w:lang w:eastAsia="en-US"/>
        </w:rPr>
      </w:pPr>
    </w:p>
    <w:p w:rsidR="00D5147D" w:rsidRDefault="00D5147D" w:rsidP="002F5C2B">
      <w:pPr>
        <w:spacing w:line="276" w:lineRule="auto"/>
        <w:rPr>
          <w:rFonts w:ascii="Arial" w:eastAsiaTheme="minorEastAsia" w:hAnsi="Arial" w:cs="Arial"/>
          <w:lang w:eastAsia="en-US"/>
        </w:rPr>
      </w:pPr>
    </w:p>
    <w:p w:rsidR="0032785F" w:rsidRDefault="0032785F" w:rsidP="002F5C2B">
      <w:pPr>
        <w:spacing w:line="276" w:lineRule="auto"/>
        <w:rPr>
          <w:rFonts w:ascii="Arial" w:eastAsiaTheme="minorEastAsia" w:hAnsi="Arial" w:cs="Arial"/>
          <w:lang w:eastAsia="en-US"/>
        </w:rPr>
      </w:pPr>
    </w:p>
    <w:p w:rsidR="0032785F" w:rsidRDefault="0032785F" w:rsidP="002F5C2B">
      <w:pPr>
        <w:spacing w:line="276" w:lineRule="auto"/>
        <w:rPr>
          <w:rFonts w:ascii="Arial" w:eastAsiaTheme="minorEastAsia" w:hAnsi="Arial" w:cs="Arial"/>
          <w:lang w:eastAsia="en-US"/>
        </w:rPr>
      </w:pPr>
    </w:p>
    <w:p w:rsidR="0032785F" w:rsidRDefault="0032785F" w:rsidP="002F5C2B">
      <w:pPr>
        <w:spacing w:line="276" w:lineRule="auto"/>
        <w:rPr>
          <w:rFonts w:ascii="Arial" w:eastAsiaTheme="minorEastAsia" w:hAnsi="Arial" w:cs="Arial"/>
          <w:lang w:eastAsia="en-US"/>
        </w:rPr>
      </w:pPr>
    </w:p>
    <w:p w:rsidR="000133B1" w:rsidRDefault="000133B1" w:rsidP="002F5C2B">
      <w:pPr>
        <w:spacing w:line="276" w:lineRule="auto"/>
        <w:rPr>
          <w:rFonts w:ascii="Arial" w:eastAsiaTheme="minorEastAsia" w:hAnsi="Arial" w:cs="Arial"/>
          <w:lang w:eastAsia="en-US"/>
        </w:rPr>
      </w:pPr>
    </w:p>
    <w:p w:rsidR="000133B1" w:rsidRDefault="000133B1">
      <w:pPr>
        <w:spacing w:after="200" w:line="276" w:lineRule="auto"/>
        <w:rPr>
          <w:rFonts w:ascii="Arial" w:eastAsiaTheme="minorEastAsia" w:hAnsi="Arial" w:cs="Arial"/>
          <w:lang w:eastAsia="en-US"/>
        </w:rPr>
      </w:pPr>
      <w:r>
        <w:rPr>
          <w:rFonts w:ascii="Arial" w:eastAsiaTheme="minorEastAsia" w:hAnsi="Arial" w:cs="Arial"/>
          <w:lang w:eastAsia="en-US"/>
        </w:rPr>
        <w:br w:type="page"/>
      </w:r>
    </w:p>
    <w:p w:rsidR="000133B1" w:rsidRPr="002F5E0B" w:rsidRDefault="000133B1" w:rsidP="002F5C2B">
      <w:pPr>
        <w:spacing w:line="276" w:lineRule="auto"/>
        <w:rPr>
          <w:rFonts w:ascii="Arial" w:eastAsiaTheme="minorEastAsia" w:hAnsi="Arial" w:cs="Arial"/>
          <w:lang w:eastAsia="en-US"/>
        </w:rPr>
      </w:pPr>
    </w:p>
    <w:p w:rsidR="004571D7" w:rsidRPr="002F5E0B" w:rsidRDefault="004571D7" w:rsidP="002F5C2B">
      <w:pPr>
        <w:spacing w:line="276" w:lineRule="auto"/>
        <w:rPr>
          <w:rFonts w:ascii="Arial" w:eastAsiaTheme="minorEastAsia" w:hAnsi="Arial" w:cs="Arial"/>
          <w:lang w:eastAsia="en-US"/>
        </w:rPr>
      </w:pPr>
    </w:p>
    <w:p w:rsidR="00F25F4F" w:rsidRPr="00F96108" w:rsidRDefault="00F25F4F" w:rsidP="001C03A1">
      <w:pPr>
        <w:pStyle w:val="Prrafodelista"/>
        <w:numPr>
          <w:ilvl w:val="0"/>
          <w:numId w:val="23"/>
        </w:numPr>
        <w:pBdr>
          <w:top w:val="single" w:sz="4" w:space="4" w:color="006600"/>
          <w:left w:val="single" w:sz="4" w:space="4" w:color="006600"/>
          <w:bottom w:val="single" w:sz="4" w:space="6" w:color="006600"/>
          <w:right w:val="single" w:sz="4" w:space="4" w:color="006600"/>
        </w:pBdr>
        <w:shd w:val="clear" w:color="auto" w:fill="006600"/>
        <w:tabs>
          <w:tab w:val="left" w:pos="142"/>
        </w:tabs>
        <w:spacing w:line="276" w:lineRule="auto"/>
        <w:ind w:left="567" w:right="101" w:hanging="567"/>
        <w:rPr>
          <w:rFonts w:ascii="Arial" w:eastAsiaTheme="minorEastAsia" w:hAnsi="Arial" w:cs="Arial"/>
          <w:b/>
          <w:lang w:eastAsia="en-US"/>
        </w:rPr>
      </w:pPr>
      <w:r w:rsidRPr="00F96108">
        <w:rPr>
          <w:rFonts w:ascii="Arial" w:hAnsi="Arial" w:cs="Arial"/>
          <w:b/>
          <w:color w:val="FFFFFF" w:themeColor="background1"/>
          <w:sz w:val="24"/>
          <w:szCs w:val="24"/>
        </w:rPr>
        <w:t>Objetivos del Programa</w:t>
      </w:r>
    </w:p>
    <w:p w:rsidR="001C03A1" w:rsidRPr="001C03A1" w:rsidRDefault="001C03A1" w:rsidP="008557EA">
      <w:pPr>
        <w:spacing w:line="360" w:lineRule="auto"/>
        <w:jc w:val="both"/>
        <w:rPr>
          <w:rFonts w:ascii="Arial" w:eastAsiaTheme="minorEastAsia" w:hAnsi="Arial" w:cs="Arial"/>
          <w:sz w:val="16"/>
          <w:szCs w:val="16"/>
          <w:lang w:val="es-ES_tradnl" w:eastAsia="en-US"/>
        </w:rPr>
      </w:pPr>
    </w:p>
    <w:p w:rsidR="004571D7" w:rsidRPr="001C03A1" w:rsidRDefault="0032785F" w:rsidP="008557EA">
      <w:pPr>
        <w:spacing w:line="360" w:lineRule="auto"/>
        <w:jc w:val="both"/>
        <w:rPr>
          <w:rFonts w:ascii="Arial" w:eastAsiaTheme="minorEastAsia" w:hAnsi="Arial" w:cs="Arial"/>
          <w:lang w:eastAsia="en-US"/>
        </w:rPr>
      </w:pPr>
      <w:r>
        <w:rPr>
          <w:rFonts w:ascii="Arial" w:eastAsiaTheme="minorEastAsia" w:hAnsi="Arial" w:cs="Arial"/>
          <w:b/>
          <w:lang w:val="es-ES_tradnl" w:eastAsia="en-US"/>
        </w:rPr>
        <w:t>IV</w:t>
      </w:r>
      <w:r w:rsidR="00B56E0E">
        <w:rPr>
          <w:rFonts w:ascii="Arial" w:eastAsiaTheme="minorEastAsia" w:hAnsi="Arial" w:cs="Arial"/>
          <w:b/>
          <w:lang w:val="es-ES_tradnl" w:eastAsia="en-US"/>
        </w:rPr>
        <w:t xml:space="preserve">.1 </w:t>
      </w:r>
      <w:r w:rsidR="00F25F4F" w:rsidRPr="001C03A1">
        <w:rPr>
          <w:rFonts w:ascii="Arial" w:eastAsiaTheme="minorEastAsia" w:hAnsi="Arial" w:cs="Arial"/>
          <w:b/>
          <w:lang w:val="es-ES_tradnl" w:eastAsia="en-US"/>
        </w:rPr>
        <w:t>Definición de los objetivos</w:t>
      </w:r>
    </w:p>
    <w:p w:rsidR="004571D7" w:rsidRPr="00F25F4F" w:rsidRDefault="00F25F4F" w:rsidP="008557EA">
      <w:pPr>
        <w:spacing w:line="360" w:lineRule="auto"/>
        <w:jc w:val="both"/>
        <w:rPr>
          <w:rFonts w:ascii="Arial" w:eastAsiaTheme="minorEastAsia" w:hAnsi="Arial" w:cs="Arial"/>
          <w:lang w:eastAsia="en-US"/>
        </w:rPr>
      </w:pPr>
      <w:r w:rsidRPr="00F25F4F">
        <w:rPr>
          <w:rFonts w:ascii="Arial" w:eastAsiaTheme="minorEastAsia" w:hAnsi="Arial" w:cs="Arial"/>
          <w:lang w:val="es-ES_tradnl" w:eastAsia="en-US"/>
        </w:rPr>
        <w:t xml:space="preserve">Contribuir a asegurar el acceso efectivo a servicios de salud con calidad mediante la disminución de decesos por enfermedades, para que la población usuaria del IMSS presente menor </w:t>
      </w:r>
      <w:r>
        <w:rPr>
          <w:rFonts w:ascii="Arial" w:eastAsiaTheme="minorEastAsia" w:hAnsi="Arial" w:cs="Arial"/>
          <w:lang w:val="es-ES_tradnl" w:eastAsia="en-US"/>
        </w:rPr>
        <w:t>m</w:t>
      </w:r>
      <w:r w:rsidRPr="00F25F4F">
        <w:rPr>
          <w:rFonts w:ascii="Arial" w:eastAsiaTheme="minorEastAsia" w:hAnsi="Arial" w:cs="Arial"/>
          <w:lang w:val="es-ES_tradnl" w:eastAsia="en-US"/>
        </w:rPr>
        <w:t>orbilidad</w:t>
      </w:r>
    </w:p>
    <w:p w:rsidR="004571D7" w:rsidRPr="00F25F4F" w:rsidRDefault="00B56E0E" w:rsidP="008557EA">
      <w:pPr>
        <w:spacing w:line="360" w:lineRule="auto"/>
        <w:jc w:val="both"/>
        <w:rPr>
          <w:rFonts w:ascii="Arial" w:eastAsiaTheme="minorEastAsia" w:hAnsi="Arial" w:cs="Arial"/>
          <w:b/>
          <w:lang w:eastAsia="en-US"/>
        </w:rPr>
      </w:pPr>
      <w:r>
        <w:rPr>
          <w:rFonts w:ascii="Arial" w:eastAsiaTheme="minorEastAsia" w:hAnsi="Arial" w:cs="Arial"/>
          <w:b/>
          <w:lang w:eastAsia="en-US"/>
        </w:rPr>
        <w:t xml:space="preserve">IV.2 </w:t>
      </w:r>
      <w:r w:rsidR="00F25F4F" w:rsidRPr="00F25F4F">
        <w:rPr>
          <w:rFonts w:ascii="Arial" w:eastAsiaTheme="minorEastAsia" w:hAnsi="Arial" w:cs="Arial"/>
          <w:b/>
          <w:lang w:eastAsia="en-US"/>
        </w:rPr>
        <w:t>Árbol de Objetivos</w:t>
      </w:r>
    </w:p>
    <w:p w:rsidR="004571D7" w:rsidRDefault="004571D7" w:rsidP="008557EA">
      <w:pPr>
        <w:spacing w:line="360" w:lineRule="auto"/>
        <w:jc w:val="both"/>
        <w:rPr>
          <w:rFonts w:ascii="Arial" w:eastAsiaTheme="minorEastAsia" w:hAnsi="Arial" w:cs="Arial"/>
          <w:lang w:eastAsia="en-US"/>
        </w:rPr>
      </w:pPr>
    </w:p>
    <w:p w:rsidR="004571D7" w:rsidRDefault="00D5147D" w:rsidP="002F5C2B">
      <w:pPr>
        <w:spacing w:line="276" w:lineRule="auto"/>
        <w:rPr>
          <w:rFonts w:ascii="Arial" w:eastAsiaTheme="minorEastAsia" w:hAnsi="Arial" w:cs="Arial"/>
          <w:lang w:eastAsia="en-US"/>
        </w:rPr>
      </w:pPr>
      <w:r w:rsidRPr="00E44CFB">
        <w:rPr>
          <w:rFonts w:ascii="Arial" w:eastAsiaTheme="minorEastAsia" w:hAnsi="Arial" w:cs="Arial"/>
          <w:noProof/>
          <w:sz w:val="20"/>
          <w:szCs w:val="20"/>
        </w:rPr>
        <w:drawing>
          <wp:anchor distT="0" distB="0" distL="114300" distR="114300" simplePos="0" relativeHeight="251664384" behindDoc="0" locked="0" layoutInCell="1" allowOverlap="1" wp14:anchorId="3966FAB6" wp14:editId="3EACF1BB">
            <wp:simplePos x="0" y="0"/>
            <wp:positionH relativeFrom="column">
              <wp:posOffset>104775</wp:posOffset>
            </wp:positionH>
            <wp:positionV relativeFrom="paragraph">
              <wp:posOffset>22860</wp:posOffset>
            </wp:positionV>
            <wp:extent cx="5234940" cy="4831080"/>
            <wp:effectExtent l="0" t="762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16200000">
                      <a:off x="0" y="0"/>
                      <a:ext cx="5234940" cy="4831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71D7" w:rsidRDefault="004571D7" w:rsidP="002F5C2B">
      <w:pPr>
        <w:spacing w:line="276" w:lineRule="auto"/>
        <w:rPr>
          <w:rFonts w:ascii="Arial" w:eastAsiaTheme="minorEastAsia" w:hAnsi="Arial" w:cs="Arial"/>
          <w:lang w:eastAsia="en-US"/>
        </w:rPr>
      </w:pPr>
    </w:p>
    <w:p w:rsidR="004571D7" w:rsidRDefault="004571D7" w:rsidP="002F5C2B">
      <w:pPr>
        <w:spacing w:line="276" w:lineRule="auto"/>
        <w:rPr>
          <w:rFonts w:ascii="Arial" w:eastAsiaTheme="minorEastAsia" w:hAnsi="Arial" w:cs="Arial"/>
          <w:lang w:eastAsia="en-US"/>
        </w:rPr>
      </w:pPr>
    </w:p>
    <w:p w:rsidR="004571D7" w:rsidRDefault="004571D7" w:rsidP="002F5C2B">
      <w:pPr>
        <w:spacing w:line="276" w:lineRule="auto"/>
        <w:rPr>
          <w:rFonts w:ascii="Arial" w:eastAsiaTheme="minorEastAsia" w:hAnsi="Arial" w:cs="Arial"/>
          <w:lang w:eastAsia="en-US"/>
        </w:rPr>
      </w:pPr>
    </w:p>
    <w:p w:rsidR="00B56E0E" w:rsidRDefault="00B56E0E" w:rsidP="002F5C2B">
      <w:pPr>
        <w:spacing w:line="276" w:lineRule="auto"/>
        <w:rPr>
          <w:rFonts w:ascii="Arial" w:eastAsiaTheme="minorEastAsia" w:hAnsi="Arial" w:cs="Arial"/>
          <w:lang w:eastAsia="en-US"/>
        </w:rPr>
      </w:pPr>
    </w:p>
    <w:p w:rsidR="00B56E0E" w:rsidRDefault="00B56E0E" w:rsidP="002F5C2B">
      <w:pPr>
        <w:spacing w:line="276" w:lineRule="auto"/>
        <w:rPr>
          <w:rFonts w:ascii="Arial" w:eastAsiaTheme="minorEastAsia" w:hAnsi="Arial" w:cs="Arial"/>
          <w:lang w:eastAsia="en-US"/>
        </w:rPr>
      </w:pPr>
    </w:p>
    <w:p w:rsidR="00B56E0E" w:rsidRDefault="00B56E0E" w:rsidP="002F5C2B">
      <w:pPr>
        <w:spacing w:line="276" w:lineRule="auto"/>
        <w:rPr>
          <w:rFonts w:ascii="Arial" w:eastAsiaTheme="minorEastAsia" w:hAnsi="Arial" w:cs="Arial"/>
          <w:lang w:eastAsia="en-US"/>
        </w:rPr>
      </w:pPr>
    </w:p>
    <w:p w:rsidR="00B56E0E" w:rsidRDefault="00B56E0E" w:rsidP="002F5C2B">
      <w:pPr>
        <w:spacing w:line="276" w:lineRule="auto"/>
        <w:rPr>
          <w:rFonts w:ascii="Arial" w:eastAsiaTheme="minorEastAsia" w:hAnsi="Arial" w:cs="Arial"/>
          <w:lang w:eastAsia="en-US"/>
        </w:rPr>
      </w:pPr>
    </w:p>
    <w:p w:rsidR="00B56E0E" w:rsidRDefault="00B56E0E" w:rsidP="002F5C2B">
      <w:pPr>
        <w:spacing w:line="276" w:lineRule="auto"/>
        <w:rPr>
          <w:rFonts w:ascii="Arial" w:eastAsiaTheme="minorEastAsia" w:hAnsi="Arial" w:cs="Arial"/>
          <w:lang w:eastAsia="en-US"/>
        </w:rPr>
      </w:pPr>
    </w:p>
    <w:p w:rsidR="00B56E0E" w:rsidRDefault="00B56E0E" w:rsidP="002F5C2B">
      <w:pPr>
        <w:spacing w:line="276" w:lineRule="auto"/>
        <w:rPr>
          <w:rFonts w:ascii="Arial" w:eastAsiaTheme="minorEastAsia" w:hAnsi="Arial" w:cs="Arial"/>
          <w:lang w:eastAsia="en-US"/>
        </w:rPr>
      </w:pPr>
    </w:p>
    <w:p w:rsidR="00B56E0E" w:rsidRDefault="00B56E0E" w:rsidP="002F5C2B">
      <w:pPr>
        <w:spacing w:line="276" w:lineRule="auto"/>
        <w:rPr>
          <w:rFonts w:ascii="Arial" w:eastAsiaTheme="minorEastAsia" w:hAnsi="Arial" w:cs="Arial"/>
          <w:lang w:eastAsia="en-US"/>
        </w:rPr>
      </w:pPr>
    </w:p>
    <w:p w:rsidR="00B56E0E" w:rsidRDefault="00B56E0E" w:rsidP="002F5C2B">
      <w:pPr>
        <w:spacing w:line="276" w:lineRule="auto"/>
        <w:rPr>
          <w:rFonts w:ascii="Arial" w:eastAsiaTheme="minorEastAsia" w:hAnsi="Arial" w:cs="Arial"/>
          <w:lang w:eastAsia="en-US"/>
        </w:rPr>
      </w:pPr>
    </w:p>
    <w:p w:rsidR="00B56E0E" w:rsidRDefault="00B56E0E" w:rsidP="002F5C2B">
      <w:pPr>
        <w:spacing w:line="276" w:lineRule="auto"/>
        <w:rPr>
          <w:rFonts w:ascii="Arial" w:eastAsiaTheme="minorEastAsia" w:hAnsi="Arial" w:cs="Arial"/>
          <w:lang w:eastAsia="en-US"/>
        </w:rPr>
      </w:pPr>
    </w:p>
    <w:p w:rsidR="00B56E0E" w:rsidRDefault="00B56E0E" w:rsidP="002F5C2B">
      <w:pPr>
        <w:spacing w:line="276" w:lineRule="auto"/>
        <w:rPr>
          <w:rFonts w:ascii="Arial" w:eastAsiaTheme="minorEastAsia" w:hAnsi="Arial" w:cs="Arial"/>
          <w:lang w:eastAsia="en-US"/>
        </w:rPr>
      </w:pPr>
    </w:p>
    <w:p w:rsidR="00B56E0E" w:rsidRDefault="00B56E0E" w:rsidP="002F5C2B">
      <w:pPr>
        <w:spacing w:line="276" w:lineRule="auto"/>
        <w:rPr>
          <w:rFonts w:ascii="Arial" w:eastAsiaTheme="minorEastAsia" w:hAnsi="Arial" w:cs="Arial"/>
          <w:lang w:eastAsia="en-US"/>
        </w:rPr>
      </w:pPr>
    </w:p>
    <w:p w:rsidR="00B56E0E" w:rsidRDefault="00B56E0E" w:rsidP="002F5C2B">
      <w:pPr>
        <w:spacing w:line="276" w:lineRule="auto"/>
        <w:rPr>
          <w:rFonts w:ascii="Arial" w:eastAsiaTheme="minorEastAsia" w:hAnsi="Arial" w:cs="Arial"/>
          <w:lang w:eastAsia="en-US"/>
        </w:rPr>
      </w:pPr>
    </w:p>
    <w:p w:rsidR="00B56E0E" w:rsidRDefault="00B56E0E" w:rsidP="002F5C2B">
      <w:pPr>
        <w:spacing w:line="276" w:lineRule="auto"/>
        <w:rPr>
          <w:rFonts w:ascii="Arial" w:eastAsiaTheme="minorEastAsia" w:hAnsi="Arial" w:cs="Arial"/>
          <w:lang w:eastAsia="en-US"/>
        </w:rPr>
      </w:pPr>
    </w:p>
    <w:p w:rsidR="00B56E0E" w:rsidRDefault="00B56E0E" w:rsidP="002F5C2B">
      <w:pPr>
        <w:spacing w:line="276" w:lineRule="auto"/>
        <w:rPr>
          <w:rFonts w:ascii="Arial" w:eastAsiaTheme="minorEastAsia" w:hAnsi="Arial" w:cs="Arial"/>
          <w:lang w:eastAsia="en-US"/>
        </w:rPr>
      </w:pPr>
    </w:p>
    <w:p w:rsidR="00B56E0E" w:rsidRDefault="00B56E0E" w:rsidP="002F5C2B">
      <w:pPr>
        <w:spacing w:line="276" w:lineRule="auto"/>
        <w:rPr>
          <w:rFonts w:ascii="Arial" w:eastAsiaTheme="minorEastAsia" w:hAnsi="Arial" w:cs="Arial"/>
          <w:lang w:eastAsia="en-US"/>
        </w:rPr>
      </w:pPr>
    </w:p>
    <w:p w:rsidR="00B56E0E" w:rsidRDefault="00B56E0E" w:rsidP="002F5C2B">
      <w:pPr>
        <w:spacing w:line="276" w:lineRule="auto"/>
        <w:rPr>
          <w:rFonts w:ascii="Arial" w:eastAsiaTheme="minorEastAsia" w:hAnsi="Arial" w:cs="Arial"/>
          <w:lang w:eastAsia="en-US"/>
        </w:rPr>
      </w:pPr>
    </w:p>
    <w:p w:rsidR="00B56E0E" w:rsidRDefault="00B56E0E" w:rsidP="002F5C2B">
      <w:pPr>
        <w:spacing w:line="276" w:lineRule="auto"/>
        <w:rPr>
          <w:rFonts w:ascii="Arial" w:eastAsiaTheme="minorEastAsia" w:hAnsi="Arial" w:cs="Arial"/>
          <w:lang w:eastAsia="en-US"/>
        </w:rPr>
      </w:pPr>
    </w:p>
    <w:p w:rsidR="00B56E0E" w:rsidRDefault="00B56E0E" w:rsidP="002F5C2B">
      <w:pPr>
        <w:spacing w:line="276" w:lineRule="auto"/>
        <w:rPr>
          <w:rFonts w:ascii="Arial" w:eastAsiaTheme="minorEastAsia" w:hAnsi="Arial" w:cs="Arial"/>
          <w:lang w:eastAsia="en-US"/>
        </w:rPr>
      </w:pPr>
    </w:p>
    <w:p w:rsidR="00B56E0E" w:rsidRDefault="00B56E0E" w:rsidP="002F5C2B">
      <w:pPr>
        <w:spacing w:line="276" w:lineRule="auto"/>
        <w:rPr>
          <w:rFonts w:ascii="Arial" w:eastAsiaTheme="minorEastAsia" w:hAnsi="Arial" w:cs="Arial"/>
          <w:lang w:eastAsia="en-US"/>
        </w:rPr>
      </w:pPr>
    </w:p>
    <w:p w:rsidR="00B56E0E" w:rsidRDefault="00B56E0E" w:rsidP="002F5C2B">
      <w:pPr>
        <w:spacing w:line="276" w:lineRule="auto"/>
        <w:rPr>
          <w:rFonts w:ascii="Arial" w:eastAsiaTheme="minorEastAsia" w:hAnsi="Arial" w:cs="Arial"/>
          <w:lang w:eastAsia="en-US"/>
        </w:rPr>
      </w:pPr>
    </w:p>
    <w:p w:rsidR="00B56E0E" w:rsidRDefault="00B56E0E" w:rsidP="002F5C2B">
      <w:pPr>
        <w:spacing w:line="276" w:lineRule="auto"/>
        <w:rPr>
          <w:rFonts w:ascii="Arial" w:eastAsiaTheme="minorEastAsia" w:hAnsi="Arial" w:cs="Arial"/>
          <w:lang w:eastAsia="en-US"/>
        </w:rPr>
      </w:pPr>
    </w:p>
    <w:p w:rsidR="00B56E0E" w:rsidRDefault="00B56E0E" w:rsidP="002F5C2B">
      <w:pPr>
        <w:spacing w:line="276" w:lineRule="auto"/>
        <w:rPr>
          <w:rFonts w:ascii="Arial" w:eastAsiaTheme="minorEastAsia" w:hAnsi="Arial" w:cs="Arial"/>
          <w:lang w:eastAsia="en-US"/>
        </w:rPr>
      </w:pPr>
    </w:p>
    <w:p w:rsidR="004571D7" w:rsidRDefault="004571D7" w:rsidP="008557EA">
      <w:pPr>
        <w:spacing w:line="360" w:lineRule="auto"/>
        <w:jc w:val="both"/>
        <w:rPr>
          <w:rFonts w:ascii="Arial" w:eastAsiaTheme="minorEastAsia" w:hAnsi="Arial" w:cs="Arial"/>
          <w:lang w:eastAsia="en-US"/>
        </w:rPr>
      </w:pPr>
    </w:p>
    <w:p w:rsidR="004571D7" w:rsidRPr="00B56E0E" w:rsidRDefault="00B56E0E" w:rsidP="008557EA">
      <w:pPr>
        <w:spacing w:line="360" w:lineRule="auto"/>
        <w:jc w:val="both"/>
        <w:rPr>
          <w:rFonts w:ascii="Arial" w:eastAsiaTheme="minorEastAsia" w:hAnsi="Arial" w:cs="Arial"/>
          <w:lang w:eastAsia="en-US"/>
        </w:rPr>
      </w:pPr>
      <w:r w:rsidRPr="00B56E0E">
        <w:rPr>
          <w:rFonts w:ascii="Arial" w:eastAsiaTheme="minorEastAsia" w:hAnsi="Arial" w:cs="Arial"/>
          <w:b/>
          <w:lang w:val="es-ES_tradnl" w:eastAsia="en-US"/>
        </w:rPr>
        <w:t>IV.3 Vinculación con el Plan Nacional de Desarrollo</w:t>
      </w:r>
    </w:p>
    <w:p w:rsidR="004571D7" w:rsidRPr="00B56E0E" w:rsidRDefault="00B56E0E" w:rsidP="008557EA">
      <w:pPr>
        <w:spacing w:line="360" w:lineRule="auto"/>
        <w:jc w:val="both"/>
        <w:rPr>
          <w:rFonts w:ascii="Arial" w:eastAsiaTheme="minorEastAsia" w:hAnsi="Arial" w:cs="Arial"/>
          <w:lang w:eastAsia="en-US"/>
        </w:rPr>
      </w:pPr>
      <w:r w:rsidRPr="00B56E0E">
        <w:rPr>
          <w:rFonts w:ascii="Arial" w:eastAsiaTheme="minorEastAsia" w:hAnsi="Arial" w:cs="Arial"/>
          <w:lang w:val="es-ES_tradnl" w:eastAsia="en-US"/>
        </w:rPr>
        <w:t xml:space="preserve">Las propuestas anteriores están orientadas a lograr una mayor eficiencia operativa y mejoramiento de los procesos para cumplir con la meta nacional del PND </w:t>
      </w:r>
      <w:r w:rsidRPr="000133B1">
        <w:rPr>
          <w:rFonts w:ascii="Arial" w:eastAsiaTheme="minorEastAsia" w:hAnsi="Arial" w:cs="Arial"/>
          <w:i/>
          <w:lang w:val="es-ES_tradnl" w:eastAsia="en-US"/>
        </w:rPr>
        <w:t>México Incluyente</w:t>
      </w:r>
      <w:r w:rsidRPr="00B56E0E">
        <w:rPr>
          <w:rFonts w:ascii="Arial" w:eastAsiaTheme="minorEastAsia" w:hAnsi="Arial" w:cs="Arial"/>
          <w:lang w:val="es-ES_tradnl" w:eastAsia="en-US"/>
        </w:rPr>
        <w:t xml:space="preserve">, </w:t>
      </w:r>
      <w:r w:rsidR="000133B1">
        <w:rPr>
          <w:rFonts w:ascii="Arial" w:eastAsiaTheme="minorEastAsia" w:hAnsi="Arial" w:cs="Arial"/>
          <w:lang w:val="es-ES_tradnl" w:eastAsia="en-US"/>
        </w:rPr>
        <w:t xml:space="preserve">y </w:t>
      </w:r>
      <w:r w:rsidRPr="00B56E0E">
        <w:rPr>
          <w:rFonts w:ascii="Arial" w:eastAsiaTheme="minorEastAsia" w:hAnsi="Arial" w:cs="Arial"/>
          <w:lang w:val="es-ES_tradnl" w:eastAsia="en-US"/>
        </w:rPr>
        <w:t>el objetivo 6 del Programa Nac</w:t>
      </w:r>
      <w:r w:rsidR="000133B1">
        <w:rPr>
          <w:rFonts w:ascii="Arial" w:eastAsiaTheme="minorEastAsia" w:hAnsi="Arial" w:cs="Arial"/>
          <w:lang w:val="es-ES_tradnl" w:eastAsia="en-US"/>
        </w:rPr>
        <w:t xml:space="preserve">ional de Salud 2013-2018 (PNS) </w:t>
      </w:r>
      <w:r w:rsidRPr="000133B1">
        <w:rPr>
          <w:rFonts w:ascii="Arial" w:eastAsiaTheme="minorEastAsia" w:hAnsi="Arial" w:cs="Arial"/>
          <w:i/>
          <w:lang w:val="es-ES_tradnl" w:eastAsia="en-US"/>
        </w:rPr>
        <w:t>Avanzar en la construcción de un Sistema Nacional de Salud Universal, bajo la rectoría de la Secretaría de Salud</w:t>
      </w:r>
      <w:r w:rsidRPr="00B56E0E">
        <w:rPr>
          <w:rFonts w:ascii="Arial" w:eastAsiaTheme="minorEastAsia" w:hAnsi="Arial" w:cs="Arial"/>
          <w:lang w:val="es-ES_tradnl" w:eastAsia="en-US"/>
        </w:rPr>
        <w:t xml:space="preserve"> y con el objetivo del Programa Institucion</w:t>
      </w:r>
      <w:r w:rsidR="000133B1">
        <w:rPr>
          <w:rFonts w:ascii="Arial" w:eastAsiaTheme="minorEastAsia" w:hAnsi="Arial" w:cs="Arial"/>
          <w:lang w:val="es-ES_tradnl" w:eastAsia="en-US"/>
        </w:rPr>
        <w:t xml:space="preserve">al del IMSS 2014-2018 (PIIMSS) </w:t>
      </w:r>
      <w:r w:rsidRPr="000133B1">
        <w:rPr>
          <w:rFonts w:ascii="Arial" w:eastAsiaTheme="minorEastAsia" w:hAnsi="Arial" w:cs="Arial"/>
          <w:i/>
          <w:lang w:val="es-ES_tradnl" w:eastAsia="en-US"/>
        </w:rPr>
        <w:t>Contribuir a la universalización del acceso a la salud.</w:t>
      </w:r>
    </w:p>
    <w:p w:rsidR="004571D7" w:rsidRPr="00B56E0E" w:rsidRDefault="004571D7" w:rsidP="008557EA">
      <w:pPr>
        <w:spacing w:line="360" w:lineRule="auto"/>
        <w:jc w:val="both"/>
        <w:rPr>
          <w:rFonts w:ascii="Arial" w:eastAsiaTheme="minorEastAsia" w:hAnsi="Arial" w:cs="Arial"/>
          <w:lang w:eastAsia="en-US"/>
        </w:rPr>
      </w:pPr>
    </w:p>
    <w:p w:rsidR="004E74A4" w:rsidRPr="00F96108" w:rsidRDefault="004E74A4" w:rsidP="004E74A4">
      <w:pPr>
        <w:pStyle w:val="Prrafodelista"/>
        <w:numPr>
          <w:ilvl w:val="0"/>
          <w:numId w:val="23"/>
        </w:numPr>
        <w:pBdr>
          <w:top w:val="single" w:sz="4" w:space="4" w:color="006600"/>
          <w:left w:val="single" w:sz="4" w:space="4" w:color="006600"/>
          <w:bottom w:val="single" w:sz="4" w:space="6" w:color="006600"/>
          <w:right w:val="single" w:sz="4" w:space="4" w:color="006600"/>
        </w:pBdr>
        <w:shd w:val="clear" w:color="auto" w:fill="006600"/>
        <w:tabs>
          <w:tab w:val="left" w:pos="142"/>
        </w:tabs>
        <w:spacing w:line="276" w:lineRule="auto"/>
        <w:ind w:left="567" w:right="101" w:hanging="567"/>
        <w:rPr>
          <w:rFonts w:ascii="Arial" w:eastAsiaTheme="minorEastAsia" w:hAnsi="Arial" w:cs="Arial"/>
          <w:b/>
          <w:lang w:eastAsia="en-US"/>
        </w:rPr>
      </w:pPr>
      <w:r w:rsidRPr="00F96108">
        <w:rPr>
          <w:rFonts w:ascii="Arial" w:hAnsi="Arial" w:cs="Arial"/>
          <w:b/>
          <w:color w:val="FFFFFF" w:themeColor="background1"/>
          <w:sz w:val="24"/>
          <w:szCs w:val="24"/>
        </w:rPr>
        <w:t>Cobertura</w:t>
      </w:r>
    </w:p>
    <w:p w:rsidR="004571D7" w:rsidRPr="00B56E0E" w:rsidRDefault="004571D7" w:rsidP="008557EA">
      <w:pPr>
        <w:spacing w:line="360" w:lineRule="auto"/>
        <w:jc w:val="both"/>
        <w:rPr>
          <w:rFonts w:ascii="Arial" w:eastAsiaTheme="minorEastAsia" w:hAnsi="Arial" w:cs="Arial"/>
          <w:lang w:eastAsia="en-US"/>
        </w:rPr>
      </w:pPr>
    </w:p>
    <w:p w:rsidR="004571D7" w:rsidRPr="004E74A4" w:rsidRDefault="004E74A4" w:rsidP="008557EA">
      <w:pPr>
        <w:spacing w:line="360" w:lineRule="auto"/>
        <w:jc w:val="both"/>
        <w:rPr>
          <w:rFonts w:ascii="Arial" w:eastAsiaTheme="minorEastAsia" w:hAnsi="Arial" w:cs="Arial"/>
          <w:b/>
          <w:lang w:val="es-ES_tradnl" w:eastAsia="en-US"/>
        </w:rPr>
      </w:pPr>
      <w:r w:rsidRPr="004E74A4">
        <w:rPr>
          <w:rFonts w:ascii="Arial" w:eastAsiaTheme="minorEastAsia" w:hAnsi="Arial" w:cs="Arial"/>
          <w:b/>
          <w:lang w:val="es-ES_tradnl" w:eastAsia="en-US"/>
        </w:rPr>
        <w:t>V.1 Identificación y caracterización de la población potencial.</w:t>
      </w:r>
    </w:p>
    <w:p w:rsidR="004E74A4" w:rsidRPr="00800B30" w:rsidRDefault="000133B1" w:rsidP="008557EA">
      <w:pPr>
        <w:spacing w:line="360" w:lineRule="auto"/>
        <w:jc w:val="both"/>
        <w:rPr>
          <w:rFonts w:ascii="Arial" w:eastAsiaTheme="minorEastAsia" w:hAnsi="Arial" w:cs="Arial"/>
          <w:lang w:val="es-ES_tradnl" w:eastAsia="en-US"/>
        </w:rPr>
      </w:pPr>
      <w:r>
        <w:rPr>
          <w:rFonts w:ascii="Arial" w:eastAsiaTheme="minorEastAsia" w:hAnsi="Arial" w:cs="Arial"/>
          <w:lang w:val="es-ES_tradnl" w:eastAsia="en-US"/>
        </w:rPr>
        <w:t>La población potencial del programa está constituida por el n</w:t>
      </w:r>
      <w:r w:rsidR="004E74A4" w:rsidRPr="00800B30">
        <w:rPr>
          <w:rFonts w:ascii="Arial" w:eastAsiaTheme="minorEastAsia" w:hAnsi="Arial" w:cs="Arial"/>
          <w:lang w:val="es-ES_tradnl" w:eastAsia="en-US"/>
        </w:rPr>
        <w:t>úmero de personas con derechos vigentes para recibir los beneficios de la Ley del Seguro Social, dependiendo del régimen de aseguramiento en que se encuentren inscritos. Incluye a los asegurados trabajadores y no trabajadores, a sus familiares dependientes y a los pensionados y sus beneficiarios.</w:t>
      </w:r>
    </w:p>
    <w:p w:rsidR="004571D7" w:rsidRPr="00800B30" w:rsidRDefault="004E74A4" w:rsidP="008557EA">
      <w:pPr>
        <w:spacing w:line="360" w:lineRule="auto"/>
        <w:jc w:val="both"/>
        <w:rPr>
          <w:rFonts w:ascii="Arial" w:eastAsiaTheme="minorEastAsia" w:hAnsi="Arial" w:cs="Arial"/>
          <w:lang w:eastAsia="en-US"/>
        </w:rPr>
      </w:pPr>
      <w:r w:rsidRPr="00800B30">
        <w:rPr>
          <w:rFonts w:ascii="Arial" w:eastAsiaTheme="minorEastAsia" w:hAnsi="Arial" w:cs="Arial"/>
          <w:lang w:val="es-ES_tradnl" w:eastAsia="en-US"/>
        </w:rPr>
        <w:t xml:space="preserve">Las cifras de asegurados y pensionados son determinadas con base a los registros administrativos del IMSS, mientras que las relativas a sus familiares corresponden a estimaciones determinadas con base en coeficientes familiares. Los coeficientes familiares corresponden al promedio del número de derechohabientes por familia y se aplican al número de trabajadores asegurados y de pensionados. Para el ejercicio presupuestal de 2016 </w:t>
      </w:r>
      <w:r w:rsidR="00800B30" w:rsidRPr="00800B30">
        <w:rPr>
          <w:rFonts w:ascii="Arial" w:eastAsiaTheme="minorEastAsia" w:hAnsi="Arial" w:cs="Arial"/>
          <w:lang w:val="es-ES_tradnl" w:eastAsia="en-US"/>
        </w:rPr>
        <w:t xml:space="preserve">y con base en la población a junio de 2015 se </w:t>
      </w:r>
      <w:r w:rsidR="000133B1">
        <w:rPr>
          <w:rFonts w:ascii="Arial" w:eastAsiaTheme="minorEastAsia" w:hAnsi="Arial" w:cs="Arial"/>
          <w:lang w:val="es-ES_tradnl" w:eastAsia="en-US"/>
        </w:rPr>
        <w:t>estiman</w:t>
      </w:r>
      <w:r w:rsidR="00800B30" w:rsidRPr="00800B30">
        <w:rPr>
          <w:rFonts w:ascii="Arial" w:eastAsiaTheme="minorEastAsia" w:hAnsi="Arial" w:cs="Arial"/>
          <w:lang w:val="es-ES_tradnl" w:eastAsia="en-US"/>
        </w:rPr>
        <w:t xml:space="preserve"> 60</w:t>
      </w:r>
      <w:proofErr w:type="gramStart"/>
      <w:r w:rsidR="00800B30" w:rsidRPr="00800B30">
        <w:rPr>
          <w:rFonts w:ascii="Arial" w:eastAsiaTheme="minorEastAsia" w:hAnsi="Arial" w:cs="Arial"/>
          <w:lang w:val="es-ES_tradnl" w:eastAsia="en-US"/>
        </w:rPr>
        <w:t>,584,259</w:t>
      </w:r>
      <w:proofErr w:type="gramEnd"/>
      <w:r w:rsidR="00800B30" w:rsidRPr="00800B30">
        <w:rPr>
          <w:rFonts w:ascii="Arial" w:eastAsiaTheme="minorEastAsia" w:hAnsi="Arial" w:cs="Arial"/>
          <w:lang w:val="es-ES_tradnl" w:eastAsia="en-US"/>
        </w:rPr>
        <w:t xml:space="preserve"> </w:t>
      </w:r>
      <w:r w:rsidRPr="00800B30">
        <w:rPr>
          <w:rFonts w:ascii="Arial" w:eastAsiaTheme="minorEastAsia" w:hAnsi="Arial" w:cs="Arial"/>
          <w:lang w:val="es-ES_tradnl" w:eastAsia="en-US"/>
        </w:rPr>
        <w:t>derechohabientes</w:t>
      </w:r>
      <w:r w:rsidR="00800B30" w:rsidRPr="00800B30">
        <w:rPr>
          <w:rFonts w:ascii="Arial" w:eastAsiaTheme="minorEastAsia" w:hAnsi="Arial" w:cs="Arial"/>
          <w:lang w:val="es-ES_tradnl" w:eastAsia="en-US"/>
        </w:rPr>
        <w:t>.</w:t>
      </w:r>
    </w:p>
    <w:p w:rsidR="004571D7" w:rsidRDefault="004571D7" w:rsidP="008557EA">
      <w:pPr>
        <w:spacing w:line="360" w:lineRule="auto"/>
        <w:jc w:val="both"/>
        <w:rPr>
          <w:rFonts w:ascii="Arial" w:eastAsiaTheme="minorEastAsia" w:hAnsi="Arial" w:cs="Arial"/>
          <w:lang w:eastAsia="en-US"/>
        </w:rPr>
      </w:pPr>
    </w:p>
    <w:p w:rsidR="004571D7" w:rsidRPr="004E74A4" w:rsidRDefault="004E74A4" w:rsidP="008557EA">
      <w:pPr>
        <w:spacing w:line="360" w:lineRule="auto"/>
        <w:jc w:val="both"/>
        <w:rPr>
          <w:rFonts w:ascii="Arial" w:eastAsiaTheme="minorEastAsia" w:hAnsi="Arial" w:cs="Arial"/>
          <w:b/>
          <w:lang w:val="es-ES_tradnl" w:eastAsia="en-US"/>
        </w:rPr>
      </w:pPr>
      <w:r w:rsidRPr="004E74A4">
        <w:rPr>
          <w:rFonts w:ascii="Arial" w:eastAsiaTheme="minorEastAsia" w:hAnsi="Arial" w:cs="Arial"/>
          <w:b/>
          <w:lang w:val="es-ES_tradnl" w:eastAsia="en-US"/>
        </w:rPr>
        <w:t>V.2 Identificación y caracterización de la población objetivo</w:t>
      </w:r>
    </w:p>
    <w:p w:rsidR="009D2AC1" w:rsidRPr="009D2AC1" w:rsidRDefault="004871C4" w:rsidP="008557EA">
      <w:pPr>
        <w:spacing w:line="360" w:lineRule="auto"/>
        <w:jc w:val="both"/>
        <w:rPr>
          <w:rFonts w:ascii="Arial" w:eastAsiaTheme="minorEastAsia" w:hAnsi="Arial" w:cs="Arial"/>
          <w:lang w:val="es-ES_tradnl" w:eastAsia="en-US"/>
        </w:rPr>
      </w:pPr>
      <w:r>
        <w:rPr>
          <w:rFonts w:ascii="Arial" w:eastAsiaTheme="minorEastAsia" w:hAnsi="Arial" w:cs="Arial"/>
          <w:lang w:val="es-ES_tradnl" w:eastAsia="en-US"/>
        </w:rPr>
        <w:t>La población objetivo del programa está constituida por la p</w:t>
      </w:r>
      <w:r w:rsidR="009D2AC1" w:rsidRPr="009D2AC1">
        <w:rPr>
          <w:rFonts w:ascii="Arial" w:eastAsiaTheme="minorEastAsia" w:hAnsi="Arial" w:cs="Arial"/>
          <w:lang w:val="es-ES_tradnl" w:eastAsia="en-US"/>
        </w:rPr>
        <w:t xml:space="preserve">oblación derechohabiente adscrita a </w:t>
      </w:r>
      <w:r>
        <w:rPr>
          <w:rFonts w:ascii="Arial" w:eastAsiaTheme="minorEastAsia" w:hAnsi="Arial" w:cs="Arial"/>
          <w:lang w:val="es-ES_tradnl" w:eastAsia="en-US"/>
        </w:rPr>
        <w:t xml:space="preserve">una </w:t>
      </w:r>
      <w:r w:rsidR="009D2AC1" w:rsidRPr="009D2AC1">
        <w:rPr>
          <w:rFonts w:ascii="Arial" w:eastAsiaTheme="minorEastAsia" w:hAnsi="Arial" w:cs="Arial"/>
          <w:lang w:val="es-ES_tradnl" w:eastAsia="en-US"/>
        </w:rPr>
        <w:t>un</w:t>
      </w:r>
      <w:r>
        <w:rPr>
          <w:rFonts w:ascii="Arial" w:eastAsiaTheme="minorEastAsia" w:hAnsi="Arial" w:cs="Arial"/>
          <w:lang w:val="es-ES_tradnl" w:eastAsia="en-US"/>
        </w:rPr>
        <w:t xml:space="preserve">idad de medicina familiar (PAU). </w:t>
      </w:r>
      <w:r w:rsidR="00F86D2A">
        <w:rPr>
          <w:rFonts w:ascii="Arial" w:eastAsiaTheme="minorEastAsia" w:hAnsi="Arial" w:cs="Arial"/>
          <w:lang w:val="es-ES_tradnl" w:eastAsia="en-US"/>
        </w:rPr>
        <w:t>Esta c</w:t>
      </w:r>
      <w:r w:rsidR="009D2AC1" w:rsidRPr="009D2AC1">
        <w:rPr>
          <w:rFonts w:ascii="Arial" w:eastAsiaTheme="minorEastAsia" w:hAnsi="Arial" w:cs="Arial"/>
          <w:lang w:val="es-ES_tradnl" w:eastAsia="en-US"/>
        </w:rPr>
        <w:t xml:space="preserve">ifra </w:t>
      </w:r>
      <w:r>
        <w:rPr>
          <w:rFonts w:ascii="Arial" w:eastAsiaTheme="minorEastAsia" w:hAnsi="Arial" w:cs="Arial"/>
          <w:lang w:val="es-ES_tradnl" w:eastAsia="en-US"/>
        </w:rPr>
        <w:t>se calcula</w:t>
      </w:r>
      <w:r w:rsidR="009D2AC1" w:rsidRPr="009D2AC1">
        <w:rPr>
          <w:rFonts w:ascii="Arial" w:eastAsiaTheme="minorEastAsia" w:hAnsi="Arial" w:cs="Arial"/>
          <w:lang w:val="es-ES_tradnl" w:eastAsia="en-US"/>
        </w:rPr>
        <w:t xml:space="preserve"> con base en los registros</w:t>
      </w:r>
      <w:r w:rsidR="00F86D2A">
        <w:rPr>
          <w:rFonts w:ascii="Arial" w:eastAsiaTheme="minorEastAsia" w:hAnsi="Arial" w:cs="Arial"/>
          <w:lang w:val="es-ES_tradnl" w:eastAsia="en-US"/>
        </w:rPr>
        <w:t xml:space="preserve"> administrativos del IMSS y </w:t>
      </w:r>
      <w:r>
        <w:rPr>
          <w:rFonts w:ascii="Arial" w:eastAsiaTheme="minorEastAsia" w:hAnsi="Arial" w:cs="Arial"/>
          <w:lang w:val="es-ES_tradnl" w:eastAsia="en-US"/>
        </w:rPr>
        <w:t xml:space="preserve">se </w:t>
      </w:r>
      <w:r w:rsidR="009D2AC1" w:rsidRPr="009D2AC1">
        <w:rPr>
          <w:rFonts w:ascii="Arial" w:eastAsiaTheme="minorEastAsia" w:hAnsi="Arial" w:cs="Arial"/>
          <w:lang w:val="es-ES_tradnl" w:eastAsia="en-US"/>
        </w:rPr>
        <w:t>refiere al número de casos de derechohabientes vigentes en un mes, con base en registros administrativos del Sistema de Acceso a Derechohabientes (</w:t>
      </w:r>
      <w:proofErr w:type="spellStart"/>
      <w:r w:rsidR="009D2AC1" w:rsidRPr="009D2AC1">
        <w:rPr>
          <w:rFonts w:ascii="Arial" w:eastAsiaTheme="minorEastAsia" w:hAnsi="Arial" w:cs="Arial"/>
          <w:lang w:val="es-ES_tradnl" w:eastAsia="en-US"/>
        </w:rPr>
        <w:t>AcceDer</w:t>
      </w:r>
      <w:proofErr w:type="spellEnd"/>
      <w:r w:rsidR="009D2AC1" w:rsidRPr="009D2AC1">
        <w:rPr>
          <w:rFonts w:ascii="Arial" w:eastAsiaTheme="minorEastAsia" w:hAnsi="Arial" w:cs="Arial"/>
          <w:lang w:val="es-ES_tradnl" w:eastAsia="en-US"/>
        </w:rPr>
        <w:t>)</w:t>
      </w:r>
      <w:r w:rsidR="009D2AC1">
        <w:rPr>
          <w:rFonts w:ascii="Arial" w:eastAsiaTheme="minorEastAsia" w:hAnsi="Arial" w:cs="Arial"/>
          <w:lang w:val="es-ES_tradnl" w:eastAsia="en-US"/>
        </w:rPr>
        <w:t>.</w:t>
      </w:r>
    </w:p>
    <w:p w:rsidR="009D2AC1" w:rsidRPr="009D2AC1" w:rsidRDefault="009D2AC1" w:rsidP="008557EA">
      <w:pPr>
        <w:spacing w:line="360" w:lineRule="auto"/>
        <w:jc w:val="both"/>
        <w:rPr>
          <w:rFonts w:ascii="Arial" w:eastAsiaTheme="minorEastAsia" w:hAnsi="Arial" w:cs="Arial"/>
          <w:lang w:val="es-ES_tradnl" w:eastAsia="en-US"/>
        </w:rPr>
      </w:pPr>
      <w:r w:rsidRPr="009D2AC1">
        <w:rPr>
          <w:rFonts w:ascii="Arial" w:eastAsiaTheme="minorEastAsia" w:hAnsi="Arial" w:cs="Arial"/>
          <w:lang w:val="es-ES_tradnl" w:eastAsia="en-US"/>
        </w:rPr>
        <w:lastRenderedPageBreak/>
        <w:t>La estadística de población derechohabiente adscrita a alguna unidad del IMSS es determinada con base en registros administrativos del Sistema de Acceso a Derechohabientes (</w:t>
      </w:r>
      <w:proofErr w:type="spellStart"/>
      <w:r w:rsidRPr="009D2AC1">
        <w:rPr>
          <w:rFonts w:ascii="Arial" w:eastAsiaTheme="minorEastAsia" w:hAnsi="Arial" w:cs="Arial"/>
          <w:lang w:val="es-ES_tradnl" w:eastAsia="en-US"/>
        </w:rPr>
        <w:t>AcceDer</w:t>
      </w:r>
      <w:proofErr w:type="spellEnd"/>
      <w:r w:rsidRPr="009D2AC1">
        <w:rPr>
          <w:rFonts w:ascii="Arial" w:eastAsiaTheme="minorEastAsia" w:hAnsi="Arial" w:cs="Arial"/>
          <w:lang w:val="es-ES_tradnl" w:eastAsia="en-US"/>
        </w:rPr>
        <w:t xml:space="preserve">), tanto en el caso de las cifras de asegurados y pensionados como las de sus familiares. </w:t>
      </w:r>
    </w:p>
    <w:p w:rsidR="004571D7" w:rsidRDefault="009D2AC1" w:rsidP="008557EA">
      <w:pPr>
        <w:spacing w:line="360" w:lineRule="auto"/>
        <w:jc w:val="both"/>
        <w:rPr>
          <w:rFonts w:ascii="Arial" w:eastAsiaTheme="minorEastAsia" w:hAnsi="Arial" w:cs="Arial"/>
          <w:lang w:val="es-ES_tradnl" w:eastAsia="en-US"/>
        </w:rPr>
      </w:pPr>
      <w:r w:rsidRPr="009D2AC1">
        <w:rPr>
          <w:rFonts w:ascii="Arial" w:eastAsiaTheme="minorEastAsia" w:hAnsi="Arial" w:cs="Arial"/>
          <w:lang w:val="es-ES_tradnl" w:eastAsia="en-US"/>
        </w:rPr>
        <w:t>Con respecto al ejercicio presupuestal 2016 y con base a la población registrada al mes de junio del 2015 la pobl</w:t>
      </w:r>
      <w:r w:rsidR="00F86D2A">
        <w:rPr>
          <w:rFonts w:ascii="Arial" w:eastAsiaTheme="minorEastAsia" w:hAnsi="Arial" w:cs="Arial"/>
          <w:lang w:val="es-ES_tradnl" w:eastAsia="en-US"/>
        </w:rPr>
        <w:t>ación objetivo es de 53</w:t>
      </w:r>
      <w:proofErr w:type="gramStart"/>
      <w:r w:rsidR="00F86D2A">
        <w:rPr>
          <w:rFonts w:ascii="Arial" w:eastAsiaTheme="minorEastAsia" w:hAnsi="Arial" w:cs="Arial"/>
          <w:lang w:val="es-ES_tradnl" w:eastAsia="en-US"/>
        </w:rPr>
        <w:t>,465,191</w:t>
      </w:r>
      <w:proofErr w:type="gramEnd"/>
      <w:r w:rsidR="00F86D2A">
        <w:rPr>
          <w:rFonts w:ascii="Arial" w:eastAsiaTheme="minorEastAsia" w:hAnsi="Arial" w:cs="Arial"/>
          <w:lang w:val="es-ES_tradnl" w:eastAsia="en-US"/>
        </w:rPr>
        <w:t xml:space="preserve"> </w:t>
      </w:r>
      <w:r w:rsidRPr="009D2AC1">
        <w:rPr>
          <w:rFonts w:ascii="Arial" w:eastAsiaTheme="minorEastAsia" w:hAnsi="Arial" w:cs="Arial"/>
          <w:lang w:val="es-ES_tradnl" w:eastAsia="en-US"/>
        </w:rPr>
        <w:t>derechohabientes</w:t>
      </w:r>
      <w:r>
        <w:rPr>
          <w:rFonts w:ascii="Arial" w:eastAsiaTheme="minorEastAsia" w:hAnsi="Arial" w:cs="Arial"/>
          <w:lang w:val="es-ES_tradnl" w:eastAsia="en-US"/>
        </w:rPr>
        <w:t>.</w:t>
      </w:r>
    </w:p>
    <w:p w:rsidR="009D2AC1" w:rsidRPr="009D2AC1" w:rsidRDefault="009D2AC1" w:rsidP="008557EA">
      <w:pPr>
        <w:spacing w:line="360" w:lineRule="auto"/>
        <w:jc w:val="both"/>
        <w:rPr>
          <w:rFonts w:ascii="Arial" w:eastAsiaTheme="minorEastAsia" w:hAnsi="Arial" w:cs="Arial"/>
          <w:lang w:val="es-ES_tradnl" w:eastAsia="en-US"/>
        </w:rPr>
      </w:pPr>
    </w:p>
    <w:p w:rsidR="004E74A4" w:rsidRPr="00F96108" w:rsidRDefault="004E74A4" w:rsidP="004E74A4">
      <w:pPr>
        <w:pStyle w:val="Prrafodelista"/>
        <w:numPr>
          <w:ilvl w:val="0"/>
          <w:numId w:val="23"/>
        </w:numPr>
        <w:pBdr>
          <w:top w:val="single" w:sz="4" w:space="4" w:color="006600"/>
          <w:left w:val="single" w:sz="4" w:space="4" w:color="006600"/>
          <w:bottom w:val="single" w:sz="4" w:space="6" w:color="006600"/>
          <w:right w:val="single" w:sz="4" w:space="4" w:color="006600"/>
        </w:pBdr>
        <w:shd w:val="clear" w:color="auto" w:fill="006600"/>
        <w:tabs>
          <w:tab w:val="left" w:pos="142"/>
        </w:tabs>
        <w:spacing w:line="276" w:lineRule="auto"/>
        <w:ind w:left="567" w:right="101" w:hanging="567"/>
        <w:rPr>
          <w:rFonts w:ascii="Arial" w:eastAsiaTheme="minorEastAsia" w:hAnsi="Arial" w:cs="Arial"/>
          <w:b/>
          <w:lang w:eastAsia="en-US"/>
        </w:rPr>
      </w:pPr>
      <w:r w:rsidRPr="00F96108">
        <w:rPr>
          <w:rFonts w:ascii="Arial" w:hAnsi="Arial" w:cs="Arial"/>
          <w:b/>
          <w:color w:val="FFFFFF" w:themeColor="background1"/>
          <w:sz w:val="24"/>
          <w:szCs w:val="24"/>
        </w:rPr>
        <w:t>Diseño de la intervención</w:t>
      </w:r>
    </w:p>
    <w:p w:rsidR="004571D7" w:rsidRPr="00950289" w:rsidRDefault="004571D7" w:rsidP="008557EA">
      <w:pPr>
        <w:spacing w:line="360" w:lineRule="auto"/>
        <w:jc w:val="both"/>
        <w:rPr>
          <w:rFonts w:ascii="Arial" w:eastAsiaTheme="minorEastAsia" w:hAnsi="Arial" w:cs="Arial"/>
          <w:lang w:eastAsia="en-US"/>
        </w:rPr>
      </w:pPr>
    </w:p>
    <w:p w:rsidR="004E74A4" w:rsidRPr="00950289" w:rsidRDefault="004E74A4" w:rsidP="008557EA">
      <w:pPr>
        <w:spacing w:line="360" w:lineRule="auto"/>
        <w:jc w:val="both"/>
        <w:rPr>
          <w:rFonts w:ascii="Arial" w:eastAsiaTheme="minorEastAsia" w:hAnsi="Arial" w:cs="Arial"/>
          <w:lang w:val="es-ES_tradnl" w:eastAsia="en-US"/>
        </w:rPr>
      </w:pPr>
      <w:r w:rsidRPr="00950289">
        <w:rPr>
          <w:rFonts w:ascii="Arial" w:eastAsiaTheme="minorEastAsia" w:hAnsi="Arial" w:cs="Arial"/>
          <w:b/>
          <w:lang w:val="es-ES_tradnl" w:eastAsia="en-US"/>
        </w:rPr>
        <w:t>VI.1Tipo de Intervenció</w:t>
      </w:r>
      <w:r w:rsidRPr="00D5147D">
        <w:rPr>
          <w:rFonts w:ascii="Arial" w:eastAsiaTheme="minorEastAsia" w:hAnsi="Arial" w:cs="Arial"/>
          <w:b/>
          <w:lang w:val="es-ES_tradnl" w:eastAsia="en-US"/>
        </w:rPr>
        <w:t>n: (mecanismo de operación, tipo de apoyo y condiciones de otorgamiento)</w:t>
      </w:r>
    </w:p>
    <w:p w:rsidR="00621747" w:rsidRDefault="00621747" w:rsidP="008557EA">
      <w:pPr>
        <w:spacing w:line="360" w:lineRule="auto"/>
        <w:jc w:val="both"/>
        <w:rPr>
          <w:rFonts w:ascii="Arial" w:eastAsiaTheme="minorEastAsia" w:hAnsi="Arial" w:cs="Arial"/>
          <w:lang w:val="es-ES_tradnl" w:eastAsia="en-US"/>
        </w:rPr>
      </w:pPr>
      <w:r w:rsidRPr="00950289">
        <w:rPr>
          <w:rFonts w:ascii="Arial" w:eastAsiaTheme="minorEastAsia" w:hAnsi="Arial" w:cs="Arial"/>
          <w:lang w:val="es-ES_tradnl" w:eastAsia="en-US"/>
        </w:rPr>
        <w:t xml:space="preserve">El </w:t>
      </w:r>
      <w:r w:rsidR="001131E9" w:rsidRPr="00950289">
        <w:rPr>
          <w:rFonts w:ascii="Arial" w:eastAsiaTheme="minorEastAsia" w:hAnsi="Arial" w:cs="Arial"/>
          <w:lang w:val="es-ES_tradnl" w:eastAsia="en-US"/>
        </w:rPr>
        <w:t>programa de Atención a la Salud</w:t>
      </w:r>
      <w:r w:rsidRPr="00950289">
        <w:rPr>
          <w:rFonts w:ascii="Arial" w:eastAsiaTheme="minorEastAsia" w:hAnsi="Arial" w:cs="Arial"/>
          <w:lang w:val="es-ES_tradnl" w:eastAsia="en-US"/>
        </w:rPr>
        <w:t xml:space="preserve"> del IMSS</w:t>
      </w:r>
      <w:r w:rsidR="001131E9" w:rsidRPr="00950289">
        <w:rPr>
          <w:rFonts w:ascii="Arial" w:eastAsiaTheme="minorEastAsia" w:hAnsi="Arial" w:cs="Arial"/>
          <w:lang w:val="es-ES_tradnl" w:eastAsia="en-US"/>
        </w:rPr>
        <w:t xml:space="preserve"> opera</w:t>
      </w:r>
      <w:r w:rsidR="0091785A">
        <w:rPr>
          <w:rFonts w:ascii="Arial" w:eastAsiaTheme="minorEastAsia" w:hAnsi="Arial" w:cs="Arial"/>
          <w:lang w:val="es-ES_tradnl" w:eastAsia="en-US"/>
        </w:rPr>
        <w:t>rá</w:t>
      </w:r>
      <w:r w:rsidR="001131E9" w:rsidRPr="00950289">
        <w:rPr>
          <w:rFonts w:ascii="Arial" w:eastAsiaTheme="minorEastAsia" w:hAnsi="Arial" w:cs="Arial"/>
          <w:lang w:val="es-ES_tradnl" w:eastAsia="en-US"/>
        </w:rPr>
        <w:t xml:space="preserve"> a través de tres niveles de atención</w:t>
      </w:r>
      <w:r w:rsidRPr="00950289">
        <w:rPr>
          <w:rFonts w:ascii="Arial" w:eastAsiaTheme="minorEastAsia" w:hAnsi="Arial" w:cs="Arial"/>
          <w:lang w:val="es-ES_tradnl" w:eastAsia="en-US"/>
        </w:rPr>
        <w:t xml:space="preserve"> médica,</w:t>
      </w:r>
      <w:r w:rsidR="001131E9" w:rsidRPr="00950289">
        <w:rPr>
          <w:rFonts w:ascii="Arial" w:eastAsiaTheme="minorEastAsia" w:hAnsi="Arial" w:cs="Arial"/>
          <w:lang w:val="es-ES_tradnl" w:eastAsia="en-US"/>
        </w:rPr>
        <w:t xml:space="preserve"> con procedimientos específicos de </w:t>
      </w:r>
      <w:r w:rsidRPr="00950289">
        <w:rPr>
          <w:rFonts w:ascii="Arial" w:eastAsiaTheme="minorEastAsia" w:hAnsi="Arial" w:cs="Arial"/>
          <w:lang w:val="es-ES_tradnl" w:eastAsia="en-US"/>
        </w:rPr>
        <w:t xml:space="preserve">consulta y estudios básicos de laboratorio y gabinete en primer nivel, que </w:t>
      </w:r>
      <w:r w:rsidR="001131E9" w:rsidRPr="00950289">
        <w:rPr>
          <w:rFonts w:ascii="Arial" w:eastAsiaTheme="minorEastAsia" w:hAnsi="Arial" w:cs="Arial"/>
          <w:lang w:val="es-ES_tradnl" w:eastAsia="en-US"/>
        </w:rPr>
        <w:t>deriva</w:t>
      </w:r>
      <w:r w:rsidRPr="00950289">
        <w:rPr>
          <w:rFonts w:ascii="Arial" w:eastAsiaTheme="minorEastAsia" w:hAnsi="Arial" w:cs="Arial"/>
          <w:lang w:val="es-ES_tradnl" w:eastAsia="en-US"/>
        </w:rPr>
        <w:t xml:space="preserve"> a los </w:t>
      </w:r>
      <w:r w:rsidR="0091785A">
        <w:rPr>
          <w:rFonts w:ascii="Arial" w:eastAsiaTheme="minorEastAsia" w:hAnsi="Arial" w:cs="Arial"/>
          <w:lang w:val="es-ES_tradnl" w:eastAsia="en-US"/>
        </w:rPr>
        <w:t xml:space="preserve">pacientes </w:t>
      </w:r>
      <w:r w:rsidR="001131E9" w:rsidRPr="00950289">
        <w:rPr>
          <w:rFonts w:ascii="Arial" w:eastAsiaTheme="minorEastAsia" w:hAnsi="Arial" w:cs="Arial"/>
          <w:lang w:val="es-ES_tradnl" w:eastAsia="en-US"/>
        </w:rPr>
        <w:t xml:space="preserve">dependiendo de la complejidad de </w:t>
      </w:r>
      <w:r w:rsidRPr="00950289">
        <w:rPr>
          <w:rFonts w:ascii="Arial" w:eastAsiaTheme="minorEastAsia" w:hAnsi="Arial" w:cs="Arial"/>
          <w:lang w:val="es-ES_tradnl" w:eastAsia="en-US"/>
        </w:rPr>
        <w:t xml:space="preserve">sus padecimientos para evaluación a consulta, urgencias, cirugía de segundo o tercer nivel. </w:t>
      </w:r>
    </w:p>
    <w:p w:rsidR="001131E9" w:rsidRPr="00950289" w:rsidRDefault="001131E9" w:rsidP="008557EA">
      <w:pPr>
        <w:spacing w:line="360" w:lineRule="auto"/>
        <w:jc w:val="both"/>
        <w:rPr>
          <w:rFonts w:ascii="Arial" w:eastAsiaTheme="minorEastAsia" w:hAnsi="Arial" w:cs="Arial"/>
          <w:lang w:eastAsia="en-US"/>
        </w:rPr>
      </w:pPr>
      <w:r w:rsidRPr="00950289">
        <w:rPr>
          <w:rFonts w:ascii="Arial" w:eastAsiaTheme="minorEastAsia" w:hAnsi="Arial" w:cs="Arial"/>
          <w:lang w:eastAsia="en-US"/>
        </w:rPr>
        <w:t xml:space="preserve">Estos tres niveles de atención médica otorgan atención integral a la salud al individuo, familia y comunidad, a través de acciones de promoción, prevención, curación, rehabilitación y cuidados paliativos en las Unidades </w:t>
      </w:r>
      <w:r w:rsidR="00621747" w:rsidRPr="00950289">
        <w:rPr>
          <w:rFonts w:ascii="Arial" w:eastAsiaTheme="minorEastAsia" w:hAnsi="Arial" w:cs="Arial"/>
          <w:lang w:eastAsia="en-US"/>
        </w:rPr>
        <w:t>Médicas</w:t>
      </w:r>
      <w:r w:rsidRPr="00950289">
        <w:rPr>
          <w:rFonts w:ascii="Arial" w:eastAsiaTheme="minorEastAsia" w:hAnsi="Arial" w:cs="Arial"/>
          <w:lang w:eastAsia="en-US"/>
        </w:rPr>
        <w:t>, domicilio y comunidad, previniendo el avance de las enfermedades y evitando o retrasando sus complicaciones.</w:t>
      </w:r>
    </w:p>
    <w:p w:rsidR="004571D7" w:rsidRPr="00950289" w:rsidRDefault="004571D7" w:rsidP="008557EA">
      <w:pPr>
        <w:spacing w:line="360" w:lineRule="auto"/>
        <w:jc w:val="both"/>
        <w:rPr>
          <w:rFonts w:ascii="Arial" w:eastAsiaTheme="minorEastAsia" w:hAnsi="Arial" w:cs="Arial"/>
          <w:lang w:eastAsia="en-US"/>
        </w:rPr>
      </w:pPr>
    </w:p>
    <w:p w:rsidR="001131E9" w:rsidRPr="00950289" w:rsidRDefault="00950289" w:rsidP="008557EA">
      <w:pPr>
        <w:spacing w:line="360" w:lineRule="auto"/>
        <w:jc w:val="both"/>
        <w:rPr>
          <w:rFonts w:ascii="Arial" w:eastAsiaTheme="minorEastAsia" w:hAnsi="Arial" w:cs="Arial"/>
          <w:b/>
          <w:lang w:eastAsia="en-US"/>
        </w:rPr>
      </w:pPr>
      <w:r w:rsidRPr="00950289">
        <w:rPr>
          <w:rFonts w:ascii="Arial" w:eastAsiaTheme="minorEastAsia" w:hAnsi="Arial" w:cs="Arial"/>
          <w:b/>
          <w:lang w:eastAsia="en-US"/>
        </w:rPr>
        <w:t>T</w:t>
      </w:r>
      <w:r w:rsidR="001131E9" w:rsidRPr="00950289">
        <w:rPr>
          <w:rFonts w:ascii="Arial" w:eastAsiaTheme="minorEastAsia" w:hAnsi="Arial" w:cs="Arial"/>
          <w:b/>
          <w:lang w:eastAsia="en-US"/>
        </w:rPr>
        <w:t>ipos de apoyo</w:t>
      </w:r>
      <w:r w:rsidRPr="00950289">
        <w:rPr>
          <w:rFonts w:ascii="Arial" w:eastAsiaTheme="minorEastAsia" w:hAnsi="Arial" w:cs="Arial"/>
          <w:b/>
          <w:lang w:eastAsia="en-US"/>
        </w:rPr>
        <w:t xml:space="preserve"> y condiciones de otorgamiento</w:t>
      </w:r>
      <w:r w:rsidR="001131E9" w:rsidRPr="00950289">
        <w:rPr>
          <w:rFonts w:ascii="Arial" w:eastAsiaTheme="minorEastAsia" w:hAnsi="Arial" w:cs="Arial"/>
          <w:b/>
          <w:lang w:eastAsia="en-US"/>
        </w:rPr>
        <w:t>:</w:t>
      </w:r>
    </w:p>
    <w:p w:rsidR="001131E9" w:rsidRPr="00950289" w:rsidRDefault="001131E9" w:rsidP="008557EA">
      <w:pPr>
        <w:pStyle w:val="Prrafodelista"/>
        <w:numPr>
          <w:ilvl w:val="0"/>
          <w:numId w:val="29"/>
        </w:numPr>
        <w:tabs>
          <w:tab w:val="left" w:pos="284"/>
        </w:tabs>
        <w:spacing w:line="360" w:lineRule="auto"/>
        <w:ind w:left="0" w:firstLine="0"/>
        <w:jc w:val="both"/>
        <w:rPr>
          <w:rFonts w:ascii="Arial" w:eastAsiaTheme="minorEastAsia" w:hAnsi="Arial" w:cs="Arial"/>
          <w:lang w:eastAsia="en-US"/>
        </w:rPr>
      </w:pPr>
      <w:r w:rsidRPr="00950289">
        <w:rPr>
          <w:rFonts w:ascii="Arial" w:eastAsiaTheme="minorEastAsia" w:hAnsi="Arial" w:cs="Arial"/>
          <w:lang w:eastAsia="en-US"/>
        </w:rPr>
        <w:t xml:space="preserve">Protección específica y detección oportuna a cada derechohabiente de acuerdo a su grupo de edad y sexo para disminuir la morbilidad y mortalidad por enfermedades </w:t>
      </w:r>
      <w:proofErr w:type="spellStart"/>
      <w:r w:rsidRPr="00950289">
        <w:rPr>
          <w:rFonts w:ascii="Arial" w:eastAsiaTheme="minorEastAsia" w:hAnsi="Arial" w:cs="Arial"/>
          <w:lang w:eastAsia="en-US"/>
        </w:rPr>
        <w:t>inmuno</w:t>
      </w:r>
      <w:proofErr w:type="spellEnd"/>
      <w:r w:rsidRPr="00950289">
        <w:rPr>
          <w:rFonts w:ascii="Arial" w:eastAsiaTheme="minorEastAsia" w:hAnsi="Arial" w:cs="Arial"/>
          <w:lang w:eastAsia="en-US"/>
        </w:rPr>
        <w:t>-prevenibles, enfermedades diarreicas e infecciones respiratorias agudas, enfermedades crónico-degenerativas, cánceres, defectos visuales y tuberculosis.</w:t>
      </w:r>
    </w:p>
    <w:p w:rsidR="001131E9" w:rsidRPr="00950289" w:rsidRDefault="001131E9" w:rsidP="008557EA">
      <w:pPr>
        <w:pStyle w:val="Prrafodelista"/>
        <w:numPr>
          <w:ilvl w:val="0"/>
          <w:numId w:val="29"/>
        </w:numPr>
        <w:tabs>
          <w:tab w:val="left" w:pos="284"/>
        </w:tabs>
        <w:spacing w:line="360" w:lineRule="auto"/>
        <w:ind w:left="0" w:firstLine="0"/>
        <w:jc w:val="both"/>
        <w:rPr>
          <w:rFonts w:ascii="Arial" w:eastAsiaTheme="minorEastAsia" w:hAnsi="Arial" w:cs="Arial"/>
          <w:lang w:eastAsia="en-US"/>
        </w:rPr>
      </w:pPr>
      <w:r w:rsidRPr="00950289">
        <w:rPr>
          <w:rFonts w:ascii="Arial" w:eastAsiaTheme="minorEastAsia" w:hAnsi="Arial" w:cs="Arial"/>
          <w:lang w:eastAsia="en-US"/>
        </w:rPr>
        <w:t>Actividades de planificación familiar, atención prenatal y puerperal, detección de VIH/SIDA en la mujer embarazada, lactancia materna, prevención de enfermedades al nacimiento y detección de enfermedades congénitas en el recién nacido.</w:t>
      </w:r>
    </w:p>
    <w:p w:rsidR="001131E9" w:rsidRPr="00950289" w:rsidRDefault="001131E9" w:rsidP="008557EA">
      <w:pPr>
        <w:pStyle w:val="Prrafodelista"/>
        <w:numPr>
          <w:ilvl w:val="0"/>
          <w:numId w:val="29"/>
        </w:numPr>
        <w:tabs>
          <w:tab w:val="left" w:pos="284"/>
        </w:tabs>
        <w:spacing w:line="360" w:lineRule="auto"/>
        <w:ind w:left="0" w:firstLine="0"/>
        <w:jc w:val="both"/>
        <w:rPr>
          <w:rFonts w:ascii="Arial" w:eastAsiaTheme="minorEastAsia" w:hAnsi="Arial" w:cs="Arial"/>
          <w:lang w:eastAsia="en-US"/>
        </w:rPr>
      </w:pPr>
      <w:r w:rsidRPr="00950289">
        <w:rPr>
          <w:rFonts w:ascii="Arial" w:eastAsiaTheme="minorEastAsia" w:hAnsi="Arial" w:cs="Arial"/>
          <w:lang w:eastAsia="en-US"/>
        </w:rPr>
        <w:t>Control del niño sano y atención a la mujer en climaterio y menopausia, bajo la perspectiva de género, a fin de contribuir a disminuir las tasas de morbilidad y mortalidad materna, perinatal e infantil y mejorar calidad de vida.</w:t>
      </w:r>
    </w:p>
    <w:p w:rsidR="001131E9" w:rsidRPr="00BB422D" w:rsidRDefault="001131E9" w:rsidP="008557EA">
      <w:pPr>
        <w:spacing w:line="360" w:lineRule="auto"/>
        <w:jc w:val="both"/>
        <w:rPr>
          <w:rFonts w:ascii="Arial" w:eastAsiaTheme="minorEastAsia" w:hAnsi="Arial" w:cs="Arial"/>
          <w:lang w:val="es-ES_tradnl" w:eastAsia="en-US"/>
        </w:rPr>
      </w:pPr>
    </w:p>
    <w:p w:rsidR="001131E9" w:rsidRPr="00BB422D" w:rsidRDefault="001131E9" w:rsidP="008557EA">
      <w:pPr>
        <w:spacing w:line="360" w:lineRule="auto"/>
        <w:jc w:val="both"/>
        <w:rPr>
          <w:rFonts w:ascii="Arial" w:eastAsiaTheme="minorEastAsia" w:hAnsi="Arial" w:cs="Arial"/>
          <w:lang w:val="es-ES_tradnl" w:eastAsia="en-US"/>
        </w:rPr>
      </w:pPr>
      <w:r w:rsidRPr="00BB422D">
        <w:rPr>
          <w:rFonts w:ascii="Arial" w:eastAsiaTheme="minorEastAsia" w:hAnsi="Arial" w:cs="Arial"/>
          <w:lang w:val="es-ES_tradnl" w:eastAsia="en-US"/>
        </w:rPr>
        <w:t>El programa at</w:t>
      </w:r>
      <w:r w:rsidR="0091785A">
        <w:rPr>
          <w:rFonts w:ascii="Arial" w:eastAsiaTheme="minorEastAsia" w:hAnsi="Arial" w:cs="Arial"/>
          <w:lang w:val="es-ES_tradnl" w:eastAsia="en-US"/>
        </w:rPr>
        <w:t>enderá (y atiende ya, bajo otro nombre)</w:t>
      </w:r>
      <w:r w:rsidRPr="00BB422D">
        <w:rPr>
          <w:rFonts w:ascii="Arial" w:eastAsiaTheme="minorEastAsia" w:hAnsi="Arial" w:cs="Arial"/>
          <w:lang w:val="es-ES_tradnl" w:eastAsia="en-US"/>
        </w:rPr>
        <w:t xml:space="preserve"> a la población en el contexto de cambios demográficos que provocan una mayor incidencia de enfermedades crónico-degenerativas como la diabetes y las enfermedades relacionadas con la obesidad. Lo cual somete a la infraestructura del programa a una alta demanda de servicios médicos y suministro de medicamentos. </w:t>
      </w:r>
    </w:p>
    <w:p w:rsidR="001131E9" w:rsidRPr="00630C55" w:rsidRDefault="001131E9" w:rsidP="008557EA">
      <w:pPr>
        <w:spacing w:line="360" w:lineRule="auto"/>
        <w:jc w:val="both"/>
        <w:rPr>
          <w:rFonts w:ascii="Arial" w:eastAsiaTheme="minorEastAsia" w:hAnsi="Arial" w:cs="Arial"/>
          <w:sz w:val="16"/>
          <w:szCs w:val="16"/>
          <w:lang w:val="es-ES_tradnl" w:eastAsia="en-US"/>
        </w:rPr>
      </w:pPr>
    </w:p>
    <w:p w:rsidR="009D2AC1" w:rsidRPr="00BB422D" w:rsidRDefault="001131E9" w:rsidP="008557EA">
      <w:pPr>
        <w:spacing w:line="360" w:lineRule="auto"/>
        <w:jc w:val="both"/>
        <w:rPr>
          <w:rFonts w:ascii="Arial" w:eastAsiaTheme="minorEastAsia" w:hAnsi="Arial" w:cs="Arial"/>
          <w:lang w:eastAsia="en-US"/>
        </w:rPr>
      </w:pPr>
      <w:r w:rsidRPr="00BB422D">
        <w:rPr>
          <w:rFonts w:ascii="Arial" w:eastAsiaTheme="minorEastAsia" w:hAnsi="Arial" w:cs="Arial"/>
          <w:lang w:val="es-ES_tradnl" w:eastAsia="en-US"/>
        </w:rPr>
        <w:t xml:space="preserve">Los objetivos del programa </w:t>
      </w:r>
      <w:r w:rsidRPr="00BB422D">
        <w:rPr>
          <w:rFonts w:ascii="Arial" w:eastAsiaTheme="minorEastAsia" w:hAnsi="Arial" w:cs="Arial"/>
          <w:i/>
          <w:lang w:val="es-ES_tradnl" w:eastAsia="en-US"/>
        </w:rPr>
        <w:t>E011 Atención a la salud</w:t>
      </w:r>
      <w:r w:rsidRPr="00BB422D">
        <w:rPr>
          <w:rFonts w:ascii="Arial" w:eastAsiaTheme="minorEastAsia" w:hAnsi="Arial" w:cs="Arial"/>
          <w:lang w:val="es-ES_tradnl" w:eastAsia="en-US"/>
        </w:rPr>
        <w:t xml:space="preserve"> son congruentes con dicho contexto ya que se dirigen al mejoramiento de procedimientos de </w:t>
      </w:r>
      <w:r w:rsidRPr="00BB422D">
        <w:rPr>
          <w:rFonts w:ascii="Arial" w:eastAsiaTheme="minorEastAsia" w:hAnsi="Arial" w:cs="Arial"/>
          <w:lang w:eastAsia="en-US"/>
        </w:rPr>
        <w:t>suministro de medicamentos</w:t>
      </w:r>
      <w:r w:rsidRPr="00BB422D">
        <w:rPr>
          <w:rFonts w:ascii="Arial" w:hAnsi="Arial" w:cs="Arial"/>
        </w:rPr>
        <w:t>, l</w:t>
      </w:r>
      <w:r w:rsidRPr="00BB422D">
        <w:rPr>
          <w:rFonts w:ascii="Arial" w:eastAsiaTheme="minorEastAsia" w:hAnsi="Arial" w:cs="Arial"/>
          <w:lang w:eastAsia="en-US"/>
        </w:rPr>
        <w:t>impieza de las Unidades Médicas</w:t>
      </w:r>
      <w:r w:rsidRPr="00BB422D">
        <w:rPr>
          <w:rFonts w:ascii="Arial" w:hAnsi="Arial" w:cs="Arial"/>
        </w:rPr>
        <w:t xml:space="preserve"> y p</w:t>
      </w:r>
      <w:r w:rsidRPr="00BB422D">
        <w:rPr>
          <w:rFonts w:ascii="Arial" w:eastAsiaTheme="minorEastAsia" w:hAnsi="Arial" w:cs="Arial"/>
          <w:lang w:eastAsia="en-US"/>
        </w:rPr>
        <w:t>rogramación de atención médica y quirúrgica; así como objetivos de fortalecimiento a las medidas de atención de enfermedades crónico degenerativas y atención a mujeres embarazadas.</w:t>
      </w:r>
    </w:p>
    <w:p w:rsidR="009D2AC1" w:rsidRPr="00630C55" w:rsidRDefault="009D2AC1" w:rsidP="008557EA">
      <w:pPr>
        <w:spacing w:line="360" w:lineRule="auto"/>
        <w:jc w:val="both"/>
        <w:rPr>
          <w:rFonts w:ascii="Arial" w:eastAsiaTheme="minorEastAsia" w:hAnsi="Arial" w:cs="Arial"/>
          <w:sz w:val="16"/>
          <w:szCs w:val="16"/>
          <w:lang w:eastAsia="en-US"/>
        </w:rPr>
      </w:pPr>
    </w:p>
    <w:p w:rsidR="009D2AC1" w:rsidRPr="00D5147D" w:rsidRDefault="001131E9" w:rsidP="008557EA">
      <w:pPr>
        <w:spacing w:line="360" w:lineRule="auto"/>
        <w:jc w:val="both"/>
        <w:rPr>
          <w:rFonts w:ascii="Arial" w:eastAsiaTheme="minorEastAsia" w:hAnsi="Arial" w:cs="Arial"/>
          <w:lang w:eastAsia="en-US"/>
        </w:rPr>
      </w:pPr>
      <w:r w:rsidRPr="00D5147D">
        <w:rPr>
          <w:rFonts w:ascii="Arial" w:eastAsiaTheme="minorEastAsia" w:hAnsi="Arial" w:cs="Arial"/>
          <w:b/>
          <w:lang w:val="es-ES_tradnl" w:eastAsia="en-US"/>
        </w:rPr>
        <w:t>VI.2 Etapas de la Intervención:</w:t>
      </w:r>
    </w:p>
    <w:p w:rsidR="00BA0E31" w:rsidRPr="00D5147D" w:rsidRDefault="00BA0E31" w:rsidP="008557EA">
      <w:pPr>
        <w:autoSpaceDE w:val="0"/>
        <w:autoSpaceDN w:val="0"/>
        <w:adjustRightInd w:val="0"/>
        <w:spacing w:line="360" w:lineRule="auto"/>
        <w:jc w:val="both"/>
        <w:rPr>
          <w:rFonts w:ascii="Arial" w:hAnsi="Arial" w:cs="Arial"/>
          <w:b/>
        </w:rPr>
      </w:pPr>
      <w:r w:rsidRPr="00D5147D">
        <w:rPr>
          <w:rFonts w:ascii="Arial" w:hAnsi="Arial" w:cs="Arial"/>
          <w:b/>
        </w:rPr>
        <w:t>Esquema general de operación, actores involucrados, espacio y tiempo de operación</w:t>
      </w:r>
    </w:p>
    <w:p w:rsidR="00F96108" w:rsidRDefault="00630C55" w:rsidP="00630C55">
      <w:pPr>
        <w:spacing w:line="360" w:lineRule="auto"/>
        <w:jc w:val="center"/>
        <w:rPr>
          <w:rFonts w:ascii="Arial" w:eastAsiaTheme="minorEastAsia" w:hAnsi="Arial" w:cs="Arial"/>
          <w:lang w:eastAsia="en-US"/>
        </w:rPr>
      </w:pPr>
      <w:r>
        <w:rPr>
          <w:rFonts w:ascii="Arial" w:eastAsiaTheme="minorEastAsia" w:hAnsi="Arial" w:cs="Arial"/>
          <w:noProof/>
        </w:rPr>
        <w:drawing>
          <wp:anchor distT="0" distB="0" distL="114300" distR="114300" simplePos="0" relativeHeight="251669504" behindDoc="0" locked="0" layoutInCell="1" allowOverlap="1" wp14:anchorId="5B4EEC12" wp14:editId="7DC351AA">
            <wp:simplePos x="0" y="0"/>
            <wp:positionH relativeFrom="column">
              <wp:posOffset>353060</wp:posOffset>
            </wp:positionH>
            <wp:positionV relativeFrom="paragraph">
              <wp:posOffset>37465</wp:posOffset>
            </wp:positionV>
            <wp:extent cx="5243830" cy="4149090"/>
            <wp:effectExtent l="0" t="0" r="0" b="3810"/>
            <wp:wrapSquare wrapText="bothSides"/>
            <wp:docPr id="302" name="Imagen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43830" cy="4149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0C55" w:rsidRDefault="00630C55" w:rsidP="008557EA">
      <w:pPr>
        <w:spacing w:line="360" w:lineRule="auto"/>
        <w:jc w:val="both"/>
        <w:rPr>
          <w:rFonts w:ascii="Arial" w:eastAsiaTheme="minorEastAsia" w:hAnsi="Arial" w:cs="Arial"/>
          <w:lang w:eastAsia="en-US"/>
        </w:rPr>
      </w:pPr>
    </w:p>
    <w:p w:rsidR="00630C55" w:rsidRDefault="00630C55" w:rsidP="008557EA">
      <w:pPr>
        <w:spacing w:line="360" w:lineRule="auto"/>
        <w:jc w:val="both"/>
        <w:rPr>
          <w:rFonts w:ascii="Arial" w:eastAsiaTheme="minorEastAsia" w:hAnsi="Arial" w:cs="Arial"/>
          <w:lang w:eastAsia="en-US"/>
        </w:rPr>
      </w:pPr>
    </w:p>
    <w:p w:rsidR="00630C55" w:rsidRDefault="00630C55" w:rsidP="008557EA">
      <w:pPr>
        <w:spacing w:line="360" w:lineRule="auto"/>
        <w:jc w:val="both"/>
        <w:rPr>
          <w:rFonts w:ascii="Arial" w:eastAsiaTheme="minorEastAsia" w:hAnsi="Arial" w:cs="Arial"/>
          <w:lang w:eastAsia="en-US"/>
        </w:rPr>
      </w:pPr>
    </w:p>
    <w:p w:rsidR="00630C55" w:rsidRDefault="00630C55" w:rsidP="008557EA">
      <w:pPr>
        <w:spacing w:line="360" w:lineRule="auto"/>
        <w:jc w:val="both"/>
        <w:rPr>
          <w:rFonts w:ascii="Arial" w:eastAsiaTheme="minorEastAsia" w:hAnsi="Arial" w:cs="Arial"/>
          <w:lang w:eastAsia="en-US"/>
        </w:rPr>
      </w:pPr>
    </w:p>
    <w:p w:rsidR="00630C55" w:rsidRDefault="00630C55" w:rsidP="008557EA">
      <w:pPr>
        <w:spacing w:line="360" w:lineRule="auto"/>
        <w:jc w:val="both"/>
        <w:rPr>
          <w:rFonts w:ascii="Arial" w:eastAsiaTheme="minorEastAsia" w:hAnsi="Arial" w:cs="Arial"/>
          <w:lang w:eastAsia="en-US"/>
        </w:rPr>
      </w:pPr>
    </w:p>
    <w:p w:rsidR="00630C55" w:rsidRDefault="00630C55" w:rsidP="008557EA">
      <w:pPr>
        <w:spacing w:line="360" w:lineRule="auto"/>
        <w:jc w:val="both"/>
        <w:rPr>
          <w:rFonts w:ascii="Arial" w:eastAsiaTheme="minorEastAsia" w:hAnsi="Arial" w:cs="Arial"/>
          <w:lang w:eastAsia="en-US"/>
        </w:rPr>
      </w:pPr>
    </w:p>
    <w:p w:rsidR="00630C55" w:rsidRDefault="00630C55" w:rsidP="008557EA">
      <w:pPr>
        <w:spacing w:line="360" w:lineRule="auto"/>
        <w:jc w:val="both"/>
        <w:rPr>
          <w:rFonts w:ascii="Arial" w:eastAsiaTheme="minorEastAsia" w:hAnsi="Arial" w:cs="Arial"/>
          <w:lang w:eastAsia="en-US"/>
        </w:rPr>
      </w:pPr>
    </w:p>
    <w:p w:rsidR="00630C55" w:rsidRDefault="00630C55" w:rsidP="008557EA">
      <w:pPr>
        <w:spacing w:line="360" w:lineRule="auto"/>
        <w:jc w:val="both"/>
        <w:rPr>
          <w:rFonts w:ascii="Arial" w:eastAsiaTheme="minorEastAsia" w:hAnsi="Arial" w:cs="Arial"/>
          <w:lang w:eastAsia="en-US"/>
        </w:rPr>
      </w:pPr>
    </w:p>
    <w:p w:rsidR="00630C55" w:rsidRDefault="00630C55" w:rsidP="008557EA">
      <w:pPr>
        <w:spacing w:line="360" w:lineRule="auto"/>
        <w:jc w:val="both"/>
        <w:rPr>
          <w:rFonts w:ascii="Arial" w:eastAsiaTheme="minorEastAsia" w:hAnsi="Arial" w:cs="Arial"/>
          <w:lang w:eastAsia="en-US"/>
        </w:rPr>
      </w:pPr>
    </w:p>
    <w:p w:rsidR="00630C55" w:rsidRDefault="00630C55" w:rsidP="008557EA">
      <w:pPr>
        <w:spacing w:line="360" w:lineRule="auto"/>
        <w:jc w:val="both"/>
        <w:rPr>
          <w:rFonts w:ascii="Arial" w:eastAsiaTheme="minorEastAsia" w:hAnsi="Arial" w:cs="Arial"/>
          <w:lang w:eastAsia="en-US"/>
        </w:rPr>
      </w:pPr>
    </w:p>
    <w:p w:rsidR="00630C55" w:rsidRDefault="00630C55" w:rsidP="008557EA">
      <w:pPr>
        <w:spacing w:line="360" w:lineRule="auto"/>
        <w:jc w:val="both"/>
        <w:rPr>
          <w:rFonts w:ascii="Arial" w:eastAsiaTheme="minorEastAsia" w:hAnsi="Arial" w:cs="Arial"/>
          <w:lang w:eastAsia="en-US"/>
        </w:rPr>
      </w:pPr>
    </w:p>
    <w:p w:rsidR="00630C55" w:rsidRDefault="00630C55" w:rsidP="008557EA">
      <w:pPr>
        <w:spacing w:line="360" w:lineRule="auto"/>
        <w:jc w:val="both"/>
        <w:rPr>
          <w:rFonts w:ascii="Arial" w:eastAsiaTheme="minorEastAsia" w:hAnsi="Arial" w:cs="Arial"/>
          <w:lang w:eastAsia="en-US"/>
        </w:rPr>
      </w:pPr>
    </w:p>
    <w:p w:rsidR="00630C55" w:rsidRDefault="00630C55" w:rsidP="008557EA">
      <w:pPr>
        <w:spacing w:line="360" w:lineRule="auto"/>
        <w:jc w:val="both"/>
        <w:rPr>
          <w:rFonts w:ascii="Arial" w:eastAsiaTheme="minorEastAsia" w:hAnsi="Arial" w:cs="Arial"/>
          <w:lang w:eastAsia="en-US"/>
        </w:rPr>
      </w:pPr>
    </w:p>
    <w:p w:rsidR="00630C55" w:rsidRDefault="00630C55" w:rsidP="008557EA">
      <w:pPr>
        <w:spacing w:line="360" w:lineRule="auto"/>
        <w:jc w:val="both"/>
        <w:rPr>
          <w:rFonts w:ascii="Arial" w:eastAsiaTheme="minorEastAsia" w:hAnsi="Arial" w:cs="Arial"/>
          <w:lang w:eastAsia="en-US"/>
        </w:rPr>
      </w:pPr>
    </w:p>
    <w:p w:rsidR="004571D7" w:rsidRPr="00F96108" w:rsidRDefault="001131E9" w:rsidP="008557EA">
      <w:pPr>
        <w:spacing w:line="360" w:lineRule="auto"/>
        <w:jc w:val="both"/>
        <w:rPr>
          <w:rFonts w:ascii="Arial" w:eastAsiaTheme="minorEastAsia" w:hAnsi="Arial" w:cs="Arial"/>
          <w:b/>
          <w:lang w:val="es-ES_tradnl" w:eastAsia="en-US"/>
        </w:rPr>
      </w:pPr>
      <w:r w:rsidRPr="00F96108">
        <w:rPr>
          <w:rFonts w:ascii="Arial" w:eastAsiaTheme="minorEastAsia" w:hAnsi="Arial" w:cs="Arial"/>
          <w:b/>
          <w:lang w:val="es-ES_tradnl" w:eastAsia="en-US"/>
        </w:rPr>
        <w:lastRenderedPageBreak/>
        <w:t>VI.3 Previsiones para integración y operación del padrón de beneficiarios</w:t>
      </w:r>
    </w:p>
    <w:p w:rsidR="001131E9" w:rsidRPr="00F96108" w:rsidRDefault="001131E9" w:rsidP="008557EA">
      <w:pPr>
        <w:spacing w:line="360" w:lineRule="auto"/>
        <w:jc w:val="both"/>
        <w:rPr>
          <w:rFonts w:ascii="Arial" w:hAnsi="Arial" w:cs="Arial"/>
        </w:rPr>
      </w:pPr>
      <w:r w:rsidRPr="00F96108">
        <w:rPr>
          <w:rFonts w:ascii="Arial" w:eastAsiaTheme="minorEastAsia" w:hAnsi="Arial" w:cs="Arial"/>
          <w:lang w:eastAsia="en-US"/>
        </w:rPr>
        <w:t xml:space="preserve">Tal como se establece en la Ley del Seguro Social, los beneficiarios del programa no son elegidos bajo ningún mecanismo, sino que la entrega de los servicios de salud se ofrece a todo derechohabiente que </w:t>
      </w:r>
      <w:r w:rsidR="0058461C" w:rsidRPr="00F96108">
        <w:rPr>
          <w:rFonts w:ascii="Arial" w:eastAsiaTheme="minorEastAsia" w:hAnsi="Arial" w:cs="Arial"/>
          <w:lang w:eastAsia="en-US"/>
        </w:rPr>
        <w:t>asista</w:t>
      </w:r>
      <w:r w:rsidRPr="00F96108">
        <w:rPr>
          <w:rFonts w:ascii="Arial" w:eastAsiaTheme="minorEastAsia" w:hAnsi="Arial" w:cs="Arial"/>
          <w:lang w:eastAsia="en-US"/>
        </w:rPr>
        <w:t xml:space="preserve"> de manera voluntaria a recibir consulta, diagnóstico y tratamiento médico pertinente, mientras cuente con vigencia de derechos. </w:t>
      </w:r>
    </w:p>
    <w:p w:rsidR="001131E9" w:rsidRPr="00F96108" w:rsidRDefault="001131E9" w:rsidP="008557EA">
      <w:pPr>
        <w:spacing w:line="360" w:lineRule="auto"/>
        <w:jc w:val="both"/>
        <w:rPr>
          <w:rFonts w:ascii="Arial" w:eastAsiaTheme="minorEastAsia" w:hAnsi="Arial" w:cs="Arial"/>
          <w:lang w:eastAsia="en-US"/>
        </w:rPr>
      </w:pPr>
    </w:p>
    <w:p w:rsidR="001131E9" w:rsidRPr="00F96108" w:rsidRDefault="001131E9" w:rsidP="008557EA">
      <w:pPr>
        <w:spacing w:line="360" w:lineRule="auto"/>
        <w:jc w:val="both"/>
        <w:rPr>
          <w:rFonts w:ascii="Arial" w:eastAsiaTheme="minorEastAsia" w:hAnsi="Arial" w:cs="Arial"/>
          <w:lang w:eastAsia="en-US"/>
        </w:rPr>
      </w:pPr>
      <w:r w:rsidRPr="00F96108">
        <w:rPr>
          <w:rFonts w:ascii="Arial" w:eastAsiaTheme="minorEastAsia" w:hAnsi="Arial" w:cs="Arial"/>
          <w:b/>
          <w:lang w:val="es-ES_tradnl" w:eastAsia="en-US"/>
        </w:rPr>
        <w:t>VI.4 Matriz de Indicadores</w:t>
      </w:r>
    </w:p>
    <w:p w:rsidR="001131E9" w:rsidRPr="00F96108" w:rsidRDefault="001131E9" w:rsidP="008557EA">
      <w:pPr>
        <w:spacing w:line="360" w:lineRule="auto"/>
        <w:jc w:val="both"/>
        <w:rPr>
          <w:rFonts w:ascii="Arial" w:eastAsiaTheme="minorEastAsia" w:hAnsi="Arial" w:cs="Arial"/>
          <w:b/>
          <w:lang w:eastAsia="en-US"/>
        </w:rPr>
      </w:pPr>
      <w:r w:rsidRPr="00F96108">
        <w:rPr>
          <w:rFonts w:ascii="Arial" w:eastAsiaTheme="minorEastAsia" w:hAnsi="Arial" w:cs="Arial"/>
          <w:b/>
          <w:lang w:eastAsia="en-US"/>
        </w:rPr>
        <w:t>Nivel: Fin</w:t>
      </w:r>
    </w:p>
    <w:p w:rsidR="001131E9" w:rsidRPr="00F96108" w:rsidRDefault="001131E9" w:rsidP="008557EA">
      <w:pPr>
        <w:spacing w:line="360" w:lineRule="auto"/>
        <w:jc w:val="both"/>
        <w:rPr>
          <w:rFonts w:ascii="Arial" w:eastAsiaTheme="minorEastAsia" w:hAnsi="Arial" w:cs="Arial"/>
          <w:lang w:eastAsia="en-US"/>
        </w:rPr>
      </w:pPr>
      <w:r w:rsidRPr="00F96108">
        <w:rPr>
          <w:rFonts w:ascii="Arial" w:eastAsiaTheme="minorEastAsia" w:hAnsi="Arial" w:cs="Arial"/>
          <w:lang w:eastAsia="en-US"/>
        </w:rPr>
        <w:t>Objetivo: Contribuir a asegurar el acceso efectivo a servicios de salud con calidad mediante la disminución de la morbilidad de enfermedades.</w:t>
      </w:r>
    </w:p>
    <w:p w:rsidR="001131E9" w:rsidRPr="00F96108" w:rsidRDefault="001131E9" w:rsidP="008557EA">
      <w:pPr>
        <w:spacing w:line="360" w:lineRule="auto"/>
        <w:jc w:val="both"/>
        <w:rPr>
          <w:rFonts w:ascii="Arial" w:eastAsiaTheme="minorEastAsia" w:hAnsi="Arial" w:cs="Arial"/>
          <w:lang w:eastAsia="en-US"/>
        </w:rPr>
      </w:pPr>
      <w:r w:rsidRPr="00F96108">
        <w:rPr>
          <w:rFonts w:ascii="Arial" w:eastAsiaTheme="minorEastAsia" w:hAnsi="Arial" w:cs="Arial"/>
          <w:lang w:eastAsia="en-US"/>
        </w:rPr>
        <w:t xml:space="preserve">Indicadores: </w:t>
      </w:r>
    </w:p>
    <w:p w:rsidR="001131E9" w:rsidRPr="00F96108" w:rsidRDefault="001131E9" w:rsidP="008557EA">
      <w:pPr>
        <w:tabs>
          <w:tab w:val="left" w:pos="284"/>
        </w:tabs>
        <w:spacing w:line="360" w:lineRule="auto"/>
        <w:jc w:val="both"/>
        <w:rPr>
          <w:rFonts w:ascii="Arial" w:eastAsiaTheme="minorEastAsia" w:hAnsi="Arial" w:cs="Arial"/>
          <w:lang w:eastAsia="en-US"/>
        </w:rPr>
      </w:pPr>
      <w:r w:rsidRPr="00F96108">
        <w:rPr>
          <w:rFonts w:ascii="Arial" w:eastAsiaTheme="minorEastAsia" w:hAnsi="Arial" w:cs="Arial"/>
          <w:lang w:eastAsia="en-US"/>
        </w:rPr>
        <w:t>•</w:t>
      </w:r>
      <w:r w:rsidRPr="00F96108">
        <w:rPr>
          <w:rFonts w:ascii="Arial" w:eastAsiaTheme="minorEastAsia" w:hAnsi="Arial" w:cs="Arial"/>
          <w:lang w:eastAsia="en-US"/>
        </w:rPr>
        <w:tab/>
        <w:t>Tasa de hospitalización por diabetes no controlada con complicaciones de corto plazo (Indicador definido por la OCDE)</w:t>
      </w:r>
      <w:r w:rsidR="00B34DC0" w:rsidRPr="00F96108">
        <w:rPr>
          <w:rFonts w:ascii="Arial" w:eastAsiaTheme="minorEastAsia" w:hAnsi="Arial" w:cs="Arial"/>
          <w:lang w:eastAsia="en-US"/>
        </w:rPr>
        <w:t>.</w:t>
      </w:r>
    </w:p>
    <w:p w:rsidR="001131E9" w:rsidRPr="00F96108" w:rsidRDefault="001131E9" w:rsidP="008557EA">
      <w:pPr>
        <w:tabs>
          <w:tab w:val="left" w:pos="284"/>
        </w:tabs>
        <w:spacing w:line="360" w:lineRule="auto"/>
        <w:jc w:val="both"/>
        <w:rPr>
          <w:rFonts w:ascii="Arial" w:eastAsiaTheme="minorEastAsia" w:hAnsi="Arial" w:cs="Arial"/>
          <w:lang w:eastAsia="en-US"/>
        </w:rPr>
      </w:pPr>
      <w:r w:rsidRPr="00F96108">
        <w:rPr>
          <w:rFonts w:ascii="Arial" w:eastAsiaTheme="minorEastAsia" w:hAnsi="Arial" w:cs="Arial"/>
          <w:lang w:eastAsia="en-US"/>
        </w:rPr>
        <w:t>•</w:t>
      </w:r>
      <w:r w:rsidRPr="00F96108">
        <w:rPr>
          <w:rFonts w:ascii="Arial" w:eastAsiaTheme="minorEastAsia" w:hAnsi="Arial" w:cs="Arial"/>
          <w:lang w:eastAsia="en-US"/>
        </w:rPr>
        <w:tab/>
        <w:t>Esperanza de Vida al Nacer</w:t>
      </w:r>
      <w:r w:rsidR="00B34DC0" w:rsidRPr="00F96108">
        <w:rPr>
          <w:rFonts w:ascii="Arial" w:eastAsiaTheme="minorEastAsia" w:hAnsi="Arial" w:cs="Arial"/>
          <w:lang w:eastAsia="en-US"/>
        </w:rPr>
        <w:t>.</w:t>
      </w:r>
    </w:p>
    <w:p w:rsidR="001131E9" w:rsidRPr="00F96108" w:rsidRDefault="001131E9" w:rsidP="008557EA">
      <w:pPr>
        <w:spacing w:line="360" w:lineRule="auto"/>
        <w:ind w:hanging="141"/>
        <w:jc w:val="both"/>
        <w:rPr>
          <w:rFonts w:ascii="Arial" w:eastAsiaTheme="minorEastAsia" w:hAnsi="Arial" w:cs="Arial"/>
          <w:lang w:eastAsia="en-US"/>
        </w:rPr>
      </w:pPr>
    </w:p>
    <w:p w:rsidR="001131E9" w:rsidRPr="00F96108" w:rsidRDefault="001131E9" w:rsidP="008557EA">
      <w:pPr>
        <w:spacing w:line="360" w:lineRule="auto"/>
        <w:jc w:val="both"/>
        <w:rPr>
          <w:rFonts w:ascii="Arial" w:eastAsiaTheme="minorEastAsia" w:hAnsi="Arial" w:cs="Arial"/>
          <w:b/>
          <w:lang w:eastAsia="en-US"/>
        </w:rPr>
      </w:pPr>
      <w:r w:rsidRPr="00F96108">
        <w:rPr>
          <w:rFonts w:ascii="Arial" w:eastAsiaTheme="minorEastAsia" w:hAnsi="Arial" w:cs="Arial"/>
          <w:b/>
          <w:lang w:eastAsia="en-US"/>
        </w:rPr>
        <w:t>Nivel: Propósito</w:t>
      </w:r>
    </w:p>
    <w:p w:rsidR="001131E9" w:rsidRPr="00F96108" w:rsidRDefault="001131E9" w:rsidP="008557EA">
      <w:pPr>
        <w:spacing w:line="360" w:lineRule="auto"/>
        <w:jc w:val="both"/>
        <w:rPr>
          <w:rFonts w:ascii="Arial" w:eastAsiaTheme="minorEastAsia" w:hAnsi="Arial" w:cs="Arial"/>
          <w:lang w:eastAsia="en-US"/>
        </w:rPr>
      </w:pPr>
      <w:r w:rsidRPr="00F96108">
        <w:rPr>
          <w:rFonts w:ascii="Arial" w:eastAsiaTheme="minorEastAsia" w:hAnsi="Arial" w:cs="Arial"/>
          <w:lang w:eastAsia="en-US"/>
        </w:rPr>
        <w:t>Objetivo: La población usuaria del IMSS presenta menor morbilidad</w:t>
      </w:r>
      <w:r w:rsidR="00B34DC0" w:rsidRPr="00F96108">
        <w:rPr>
          <w:rFonts w:ascii="Arial" w:eastAsiaTheme="minorEastAsia" w:hAnsi="Arial" w:cs="Arial"/>
          <w:lang w:eastAsia="en-US"/>
        </w:rPr>
        <w:t>.</w:t>
      </w:r>
    </w:p>
    <w:p w:rsidR="001131E9" w:rsidRPr="00F96108" w:rsidRDefault="001131E9" w:rsidP="008557EA">
      <w:pPr>
        <w:spacing w:line="360" w:lineRule="auto"/>
        <w:jc w:val="both"/>
        <w:rPr>
          <w:rFonts w:ascii="Arial" w:eastAsiaTheme="minorEastAsia" w:hAnsi="Arial" w:cs="Arial"/>
          <w:lang w:eastAsia="en-US"/>
        </w:rPr>
      </w:pPr>
      <w:r w:rsidRPr="00F96108">
        <w:rPr>
          <w:rFonts w:ascii="Arial" w:eastAsiaTheme="minorEastAsia" w:hAnsi="Arial" w:cs="Arial"/>
          <w:lang w:eastAsia="en-US"/>
        </w:rPr>
        <w:t>Indicador:</w:t>
      </w:r>
    </w:p>
    <w:p w:rsidR="001131E9" w:rsidRPr="00F96108" w:rsidRDefault="001131E9" w:rsidP="008557EA">
      <w:pPr>
        <w:tabs>
          <w:tab w:val="left" w:pos="284"/>
        </w:tabs>
        <w:spacing w:line="360" w:lineRule="auto"/>
        <w:jc w:val="both"/>
        <w:rPr>
          <w:rFonts w:ascii="Arial" w:eastAsiaTheme="minorEastAsia" w:hAnsi="Arial" w:cs="Arial"/>
          <w:lang w:eastAsia="en-US"/>
        </w:rPr>
      </w:pPr>
      <w:r w:rsidRPr="00F96108">
        <w:rPr>
          <w:rFonts w:ascii="Arial" w:eastAsiaTheme="minorEastAsia" w:hAnsi="Arial" w:cs="Arial"/>
          <w:lang w:eastAsia="en-US"/>
        </w:rPr>
        <w:t>•</w:t>
      </w:r>
      <w:r w:rsidRPr="00F96108">
        <w:rPr>
          <w:rFonts w:ascii="Arial" w:eastAsiaTheme="minorEastAsia" w:hAnsi="Arial" w:cs="Arial"/>
          <w:lang w:eastAsia="en-US"/>
        </w:rPr>
        <w:tab/>
        <w:t>Tasa de in</w:t>
      </w:r>
      <w:r w:rsidR="00B34DC0" w:rsidRPr="00F96108">
        <w:rPr>
          <w:rFonts w:ascii="Arial" w:eastAsiaTheme="minorEastAsia" w:hAnsi="Arial" w:cs="Arial"/>
          <w:lang w:eastAsia="en-US"/>
        </w:rPr>
        <w:t>cidencia de enfermedades crónicas</w:t>
      </w:r>
      <w:r w:rsidRPr="00F96108">
        <w:rPr>
          <w:rFonts w:ascii="Arial" w:eastAsiaTheme="minorEastAsia" w:hAnsi="Arial" w:cs="Arial"/>
          <w:lang w:eastAsia="en-US"/>
        </w:rPr>
        <w:t xml:space="preserve"> degenerativas seleccionadas en derechohabientes del IMSS.</w:t>
      </w:r>
    </w:p>
    <w:p w:rsidR="001131E9" w:rsidRPr="00F96108" w:rsidRDefault="001131E9" w:rsidP="008557EA">
      <w:pPr>
        <w:spacing w:line="360" w:lineRule="auto"/>
        <w:ind w:hanging="141"/>
        <w:jc w:val="both"/>
        <w:rPr>
          <w:rFonts w:ascii="Arial" w:eastAsiaTheme="minorEastAsia" w:hAnsi="Arial" w:cs="Arial"/>
          <w:lang w:eastAsia="en-US"/>
        </w:rPr>
      </w:pPr>
    </w:p>
    <w:p w:rsidR="001131E9" w:rsidRPr="00F96108" w:rsidRDefault="001131E9" w:rsidP="008557EA">
      <w:pPr>
        <w:spacing w:line="360" w:lineRule="auto"/>
        <w:jc w:val="both"/>
        <w:rPr>
          <w:rFonts w:ascii="Arial" w:eastAsiaTheme="minorEastAsia" w:hAnsi="Arial" w:cs="Arial"/>
          <w:b/>
          <w:lang w:eastAsia="en-US"/>
        </w:rPr>
      </w:pPr>
      <w:r w:rsidRPr="00F96108">
        <w:rPr>
          <w:rFonts w:ascii="Arial" w:eastAsiaTheme="minorEastAsia" w:hAnsi="Arial" w:cs="Arial"/>
          <w:b/>
          <w:lang w:eastAsia="en-US"/>
        </w:rPr>
        <w:t xml:space="preserve">Nivel: Componente </w:t>
      </w:r>
    </w:p>
    <w:p w:rsidR="001131E9" w:rsidRPr="00F96108" w:rsidRDefault="001131E9" w:rsidP="008557EA">
      <w:pPr>
        <w:spacing w:line="360" w:lineRule="auto"/>
        <w:jc w:val="both"/>
        <w:rPr>
          <w:rFonts w:ascii="Arial" w:eastAsiaTheme="minorEastAsia" w:hAnsi="Arial" w:cs="Arial"/>
          <w:lang w:eastAsia="en-US"/>
        </w:rPr>
      </w:pPr>
      <w:r w:rsidRPr="00F96108">
        <w:rPr>
          <w:rFonts w:ascii="Arial" w:eastAsiaTheme="minorEastAsia" w:hAnsi="Arial" w:cs="Arial"/>
          <w:lang w:eastAsia="en-US"/>
        </w:rPr>
        <w:t>Objetivo 1: Control adecuado de pacientes con enfermedades crónico degenerativas</w:t>
      </w:r>
      <w:r w:rsidR="00B34DC0" w:rsidRPr="00F96108">
        <w:rPr>
          <w:rFonts w:ascii="Arial" w:eastAsiaTheme="minorEastAsia" w:hAnsi="Arial" w:cs="Arial"/>
          <w:lang w:eastAsia="en-US"/>
        </w:rPr>
        <w:t>.</w:t>
      </w:r>
    </w:p>
    <w:p w:rsidR="001131E9" w:rsidRPr="00F96108" w:rsidRDefault="001131E9" w:rsidP="008557EA">
      <w:pPr>
        <w:spacing w:line="360" w:lineRule="auto"/>
        <w:jc w:val="both"/>
        <w:rPr>
          <w:rFonts w:ascii="Arial" w:eastAsiaTheme="minorEastAsia" w:hAnsi="Arial" w:cs="Arial"/>
          <w:lang w:eastAsia="en-US"/>
        </w:rPr>
      </w:pPr>
      <w:r w:rsidRPr="00F96108">
        <w:rPr>
          <w:rFonts w:ascii="Arial" w:eastAsiaTheme="minorEastAsia" w:hAnsi="Arial" w:cs="Arial"/>
          <w:lang w:eastAsia="en-US"/>
        </w:rPr>
        <w:t>Indicadores:</w:t>
      </w:r>
    </w:p>
    <w:p w:rsidR="001131E9" w:rsidRPr="00F96108" w:rsidRDefault="001131E9" w:rsidP="008557EA">
      <w:pPr>
        <w:tabs>
          <w:tab w:val="left" w:pos="284"/>
        </w:tabs>
        <w:spacing w:line="360" w:lineRule="auto"/>
        <w:jc w:val="both"/>
        <w:rPr>
          <w:rFonts w:ascii="Arial" w:eastAsiaTheme="minorEastAsia" w:hAnsi="Arial" w:cs="Arial"/>
          <w:lang w:eastAsia="en-US"/>
        </w:rPr>
      </w:pPr>
      <w:r w:rsidRPr="00F96108">
        <w:rPr>
          <w:rFonts w:ascii="Arial" w:eastAsiaTheme="minorEastAsia" w:hAnsi="Arial" w:cs="Arial"/>
          <w:lang w:eastAsia="en-US"/>
        </w:rPr>
        <w:t>•</w:t>
      </w:r>
      <w:r w:rsidRPr="00F96108">
        <w:rPr>
          <w:rFonts w:ascii="Arial" w:eastAsiaTheme="minorEastAsia" w:hAnsi="Arial" w:cs="Arial"/>
          <w:lang w:eastAsia="en-US"/>
        </w:rPr>
        <w:tab/>
        <w:t>Porcentaje de pacientes con Diabetes mellitus tipo 2 en control adecuado de glucemia en ayuno (70 -130 mg/dl)</w:t>
      </w:r>
      <w:r w:rsidR="00B34DC0" w:rsidRPr="00F96108">
        <w:rPr>
          <w:rFonts w:ascii="Arial" w:eastAsiaTheme="minorEastAsia" w:hAnsi="Arial" w:cs="Arial"/>
          <w:lang w:eastAsia="en-US"/>
        </w:rPr>
        <w:t>.</w:t>
      </w:r>
    </w:p>
    <w:p w:rsidR="001131E9" w:rsidRPr="00F96108" w:rsidRDefault="001131E9" w:rsidP="008557EA">
      <w:pPr>
        <w:tabs>
          <w:tab w:val="left" w:pos="284"/>
        </w:tabs>
        <w:spacing w:line="360" w:lineRule="auto"/>
        <w:jc w:val="both"/>
        <w:rPr>
          <w:rFonts w:ascii="Arial" w:eastAsiaTheme="minorEastAsia" w:hAnsi="Arial" w:cs="Arial"/>
          <w:lang w:eastAsia="en-US"/>
        </w:rPr>
      </w:pPr>
      <w:r w:rsidRPr="00F96108">
        <w:rPr>
          <w:rFonts w:ascii="Arial" w:eastAsiaTheme="minorEastAsia" w:hAnsi="Arial" w:cs="Arial"/>
          <w:lang w:eastAsia="en-US"/>
        </w:rPr>
        <w:t>•</w:t>
      </w:r>
      <w:r w:rsidRPr="00F96108">
        <w:rPr>
          <w:rFonts w:ascii="Arial" w:eastAsiaTheme="minorEastAsia" w:hAnsi="Arial" w:cs="Arial"/>
          <w:lang w:eastAsia="en-US"/>
        </w:rPr>
        <w:tab/>
        <w:t>Porcentaje de pacientes en control adecuado de Hipertensión Arterial Sistémica en Medicina Familiar</w:t>
      </w:r>
      <w:r w:rsidR="00B34DC0" w:rsidRPr="00F96108">
        <w:rPr>
          <w:rFonts w:ascii="Arial" w:eastAsiaTheme="minorEastAsia" w:hAnsi="Arial" w:cs="Arial"/>
          <w:lang w:eastAsia="en-US"/>
        </w:rPr>
        <w:t>.</w:t>
      </w:r>
    </w:p>
    <w:p w:rsidR="001131E9" w:rsidRPr="00F96108" w:rsidRDefault="001131E9" w:rsidP="008557EA">
      <w:pPr>
        <w:spacing w:line="360" w:lineRule="auto"/>
        <w:ind w:hanging="141"/>
        <w:jc w:val="both"/>
        <w:rPr>
          <w:rFonts w:ascii="Arial" w:eastAsiaTheme="minorEastAsia" w:hAnsi="Arial" w:cs="Arial"/>
          <w:lang w:eastAsia="en-US"/>
        </w:rPr>
      </w:pPr>
    </w:p>
    <w:p w:rsidR="001131E9" w:rsidRPr="00F96108" w:rsidRDefault="001131E9" w:rsidP="008557EA">
      <w:pPr>
        <w:spacing w:line="360" w:lineRule="auto"/>
        <w:jc w:val="both"/>
        <w:rPr>
          <w:rFonts w:ascii="Arial" w:eastAsiaTheme="minorEastAsia" w:hAnsi="Arial" w:cs="Arial"/>
          <w:lang w:eastAsia="en-US"/>
        </w:rPr>
      </w:pPr>
      <w:r w:rsidRPr="00F96108">
        <w:rPr>
          <w:rFonts w:ascii="Arial" w:eastAsiaTheme="minorEastAsia" w:hAnsi="Arial" w:cs="Arial"/>
          <w:lang w:eastAsia="en-US"/>
        </w:rPr>
        <w:t>Objetivo 2: Infecciones nosocomiales reducidas</w:t>
      </w:r>
      <w:r w:rsidR="00B34DC0" w:rsidRPr="00F96108">
        <w:rPr>
          <w:rFonts w:ascii="Arial" w:eastAsiaTheme="minorEastAsia" w:hAnsi="Arial" w:cs="Arial"/>
          <w:lang w:eastAsia="en-US"/>
        </w:rPr>
        <w:t>.</w:t>
      </w:r>
    </w:p>
    <w:p w:rsidR="001131E9" w:rsidRPr="00F96108" w:rsidRDefault="001131E9" w:rsidP="008557EA">
      <w:pPr>
        <w:spacing w:line="360" w:lineRule="auto"/>
        <w:jc w:val="both"/>
        <w:rPr>
          <w:rFonts w:ascii="Arial" w:eastAsiaTheme="minorEastAsia" w:hAnsi="Arial" w:cs="Arial"/>
          <w:lang w:eastAsia="en-US"/>
        </w:rPr>
      </w:pPr>
      <w:r w:rsidRPr="00F96108">
        <w:rPr>
          <w:rFonts w:ascii="Arial" w:eastAsiaTheme="minorEastAsia" w:hAnsi="Arial" w:cs="Arial"/>
          <w:lang w:eastAsia="en-US"/>
        </w:rPr>
        <w:lastRenderedPageBreak/>
        <w:t xml:space="preserve">Indicador: </w:t>
      </w:r>
    </w:p>
    <w:p w:rsidR="001131E9" w:rsidRPr="00F96108" w:rsidRDefault="001131E9" w:rsidP="003111C0">
      <w:pPr>
        <w:tabs>
          <w:tab w:val="left" w:pos="284"/>
        </w:tabs>
        <w:spacing w:line="360" w:lineRule="auto"/>
        <w:jc w:val="both"/>
        <w:rPr>
          <w:rFonts w:ascii="Arial" w:eastAsiaTheme="minorEastAsia" w:hAnsi="Arial" w:cs="Arial"/>
          <w:lang w:eastAsia="en-US"/>
        </w:rPr>
      </w:pPr>
      <w:r w:rsidRPr="00F96108">
        <w:rPr>
          <w:rFonts w:ascii="Arial" w:eastAsiaTheme="minorEastAsia" w:hAnsi="Arial" w:cs="Arial"/>
          <w:lang w:eastAsia="en-US"/>
        </w:rPr>
        <w:t>•</w:t>
      </w:r>
      <w:r w:rsidRPr="00F96108">
        <w:rPr>
          <w:rFonts w:ascii="Arial" w:eastAsiaTheme="minorEastAsia" w:hAnsi="Arial" w:cs="Arial"/>
          <w:lang w:eastAsia="en-US"/>
        </w:rPr>
        <w:tab/>
        <w:t>Tasa de Infecciones Nosocomiales por 1,000 días estancia en Unidades Médicas Hospitalarias de 20 o más camas censables.</w:t>
      </w:r>
    </w:p>
    <w:p w:rsidR="001131E9" w:rsidRPr="00F96108" w:rsidRDefault="001131E9" w:rsidP="008557EA">
      <w:pPr>
        <w:spacing w:line="360" w:lineRule="auto"/>
        <w:ind w:hanging="141"/>
        <w:jc w:val="both"/>
        <w:rPr>
          <w:rFonts w:ascii="Arial" w:eastAsiaTheme="minorEastAsia" w:hAnsi="Arial" w:cs="Arial"/>
          <w:lang w:eastAsia="en-US"/>
        </w:rPr>
      </w:pPr>
    </w:p>
    <w:p w:rsidR="001131E9" w:rsidRPr="00F96108" w:rsidRDefault="001131E9" w:rsidP="008557EA">
      <w:pPr>
        <w:spacing w:line="360" w:lineRule="auto"/>
        <w:jc w:val="both"/>
        <w:rPr>
          <w:rFonts w:ascii="Arial" w:eastAsiaTheme="minorEastAsia" w:hAnsi="Arial" w:cs="Arial"/>
          <w:lang w:eastAsia="en-US"/>
        </w:rPr>
      </w:pPr>
      <w:r w:rsidRPr="00F96108">
        <w:rPr>
          <w:rFonts w:ascii="Arial" w:eastAsiaTheme="minorEastAsia" w:hAnsi="Arial" w:cs="Arial"/>
          <w:lang w:eastAsia="en-US"/>
        </w:rPr>
        <w:t>Objetivo 3: Atención médica en servicios de urgencia otorgada</w:t>
      </w:r>
      <w:r w:rsidR="00B34DC0" w:rsidRPr="00F96108">
        <w:rPr>
          <w:rFonts w:ascii="Arial" w:eastAsiaTheme="minorEastAsia" w:hAnsi="Arial" w:cs="Arial"/>
          <w:lang w:eastAsia="en-US"/>
        </w:rPr>
        <w:t>.</w:t>
      </w:r>
    </w:p>
    <w:p w:rsidR="001131E9" w:rsidRPr="00F96108" w:rsidRDefault="001131E9" w:rsidP="008557EA">
      <w:pPr>
        <w:spacing w:line="360" w:lineRule="auto"/>
        <w:jc w:val="both"/>
        <w:rPr>
          <w:rFonts w:ascii="Arial" w:eastAsiaTheme="minorEastAsia" w:hAnsi="Arial" w:cs="Arial"/>
          <w:lang w:eastAsia="en-US"/>
        </w:rPr>
      </w:pPr>
      <w:r w:rsidRPr="00F96108">
        <w:rPr>
          <w:rFonts w:ascii="Arial" w:eastAsiaTheme="minorEastAsia" w:hAnsi="Arial" w:cs="Arial"/>
          <w:lang w:eastAsia="en-US"/>
        </w:rPr>
        <w:t>Indicador:</w:t>
      </w:r>
    </w:p>
    <w:p w:rsidR="001131E9" w:rsidRPr="00F96108" w:rsidRDefault="001131E9" w:rsidP="003111C0">
      <w:pPr>
        <w:tabs>
          <w:tab w:val="left" w:pos="284"/>
        </w:tabs>
        <w:spacing w:line="360" w:lineRule="auto"/>
        <w:jc w:val="both"/>
        <w:rPr>
          <w:rFonts w:ascii="Arial" w:eastAsiaTheme="minorEastAsia" w:hAnsi="Arial" w:cs="Arial"/>
          <w:lang w:eastAsia="en-US"/>
        </w:rPr>
      </w:pPr>
      <w:r w:rsidRPr="00F96108">
        <w:rPr>
          <w:rFonts w:ascii="Arial" w:eastAsiaTheme="minorEastAsia" w:hAnsi="Arial" w:cs="Arial"/>
          <w:lang w:eastAsia="en-US"/>
        </w:rPr>
        <w:t>•</w:t>
      </w:r>
      <w:r w:rsidRPr="00F96108">
        <w:rPr>
          <w:rFonts w:ascii="Arial" w:eastAsiaTheme="minorEastAsia" w:hAnsi="Arial" w:cs="Arial"/>
          <w:lang w:eastAsia="en-US"/>
        </w:rPr>
        <w:tab/>
        <w:t>Porcentaje de pacientes con estancia prolongada (mayor de12 horas) en el área de observación del servicio de urgencias en unidades de segundo nivel</w:t>
      </w:r>
      <w:r w:rsidR="00B34DC0" w:rsidRPr="00F96108">
        <w:rPr>
          <w:rFonts w:ascii="Arial" w:eastAsiaTheme="minorEastAsia" w:hAnsi="Arial" w:cs="Arial"/>
          <w:lang w:eastAsia="en-US"/>
        </w:rPr>
        <w:t>.</w:t>
      </w:r>
    </w:p>
    <w:p w:rsidR="001131E9" w:rsidRPr="00F96108" w:rsidRDefault="001131E9" w:rsidP="008557EA">
      <w:pPr>
        <w:spacing w:line="360" w:lineRule="auto"/>
        <w:ind w:hanging="141"/>
        <w:jc w:val="both"/>
        <w:rPr>
          <w:rFonts w:ascii="Arial" w:eastAsiaTheme="minorEastAsia" w:hAnsi="Arial" w:cs="Arial"/>
          <w:lang w:eastAsia="en-US"/>
        </w:rPr>
      </w:pPr>
    </w:p>
    <w:p w:rsidR="001131E9" w:rsidRPr="00F96108" w:rsidRDefault="001131E9" w:rsidP="008557EA">
      <w:pPr>
        <w:spacing w:line="360" w:lineRule="auto"/>
        <w:jc w:val="both"/>
        <w:rPr>
          <w:rFonts w:ascii="Arial" w:eastAsiaTheme="minorEastAsia" w:hAnsi="Arial" w:cs="Arial"/>
          <w:lang w:eastAsia="en-US"/>
        </w:rPr>
      </w:pPr>
      <w:r w:rsidRPr="00F96108">
        <w:rPr>
          <w:rFonts w:ascii="Arial" w:eastAsiaTheme="minorEastAsia" w:hAnsi="Arial" w:cs="Arial"/>
          <w:lang w:eastAsia="en-US"/>
        </w:rPr>
        <w:t>Objetivo 4: Atención médica otorgada con oportunidad en UMAE</w:t>
      </w:r>
      <w:r w:rsidR="00B34DC0" w:rsidRPr="00F96108">
        <w:rPr>
          <w:rFonts w:ascii="Arial" w:eastAsiaTheme="minorEastAsia" w:hAnsi="Arial" w:cs="Arial"/>
          <w:lang w:eastAsia="en-US"/>
        </w:rPr>
        <w:t>.</w:t>
      </w:r>
    </w:p>
    <w:p w:rsidR="001131E9" w:rsidRPr="00F96108" w:rsidRDefault="001131E9" w:rsidP="008557EA">
      <w:pPr>
        <w:spacing w:line="360" w:lineRule="auto"/>
        <w:jc w:val="both"/>
        <w:rPr>
          <w:rFonts w:ascii="Arial" w:eastAsiaTheme="minorEastAsia" w:hAnsi="Arial" w:cs="Arial"/>
          <w:lang w:eastAsia="en-US"/>
        </w:rPr>
      </w:pPr>
      <w:r w:rsidRPr="00F96108">
        <w:rPr>
          <w:rFonts w:ascii="Arial" w:eastAsiaTheme="minorEastAsia" w:hAnsi="Arial" w:cs="Arial"/>
          <w:lang w:eastAsia="en-US"/>
        </w:rPr>
        <w:t>Indicadores:</w:t>
      </w:r>
    </w:p>
    <w:p w:rsidR="001131E9" w:rsidRPr="00F96108" w:rsidRDefault="001131E9" w:rsidP="003111C0">
      <w:pPr>
        <w:tabs>
          <w:tab w:val="left" w:pos="284"/>
        </w:tabs>
        <w:spacing w:line="360" w:lineRule="auto"/>
        <w:jc w:val="both"/>
        <w:rPr>
          <w:rFonts w:ascii="Arial" w:eastAsiaTheme="minorEastAsia" w:hAnsi="Arial" w:cs="Arial"/>
          <w:lang w:eastAsia="en-US"/>
        </w:rPr>
      </w:pPr>
      <w:r w:rsidRPr="00F96108">
        <w:rPr>
          <w:rFonts w:ascii="Arial" w:eastAsiaTheme="minorEastAsia" w:hAnsi="Arial" w:cs="Arial"/>
          <w:lang w:eastAsia="en-US"/>
        </w:rPr>
        <w:t>•</w:t>
      </w:r>
      <w:r w:rsidRPr="00F96108">
        <w:rPr>
          <w:rFonts w:ascii="Arial" w:eastAsiaTheme="minorEastAsia" w:hAnsi="Arial" w:cs="Arial"/>
          <w:lang w:eastAsia="en-US"/>
        </w:rPr>
        <w:tab/>
        <w:t>Porcentaje de pacientes a quienes se les programa una cirugía electiva no concertada a los 20 días hábiles o menos a partir de su solicitud en Unidades Médicas de Alta Especialidad (UMAE).</w:t>
      </w:r>
    </w:p>
    <w:p w:rsidR="001131E9" w:rsidRPr="00F96108" w:rsidRDefault="001131E9" w:rsidP="003111C0">
      <w:pPr>
        <w:tabs>
          <w:tab w:val="left" w:pos="284"/>
        </w:tabs>
        <w:spacing w:line="360" w:lineRule="auto"/>
        <w:jc w:val="both"/>
        <w:rPr>
          <w:rFonts w:ascii="Arial" w:eastAsiaTheme="minorEastAsia" w:hAnsi="Arial" w:cs="Arial"/>
          <w:lang w:eastAsia="en-US"/>
        </w:rPr>
      </w:pPr>
      <w:r w:rsidRPr="00F96108">
        <w:rPr>
          <w:rFonts w:ascii="Arial" w:eastAsiaTheme="minorEastAsia" w:hAnsi="Arial" w:cs="Arial"/>
          <w:lang w:eastAsia="en-US"/>
        </w:rPr>
        <w:t>•</w:t>
      </w:r>
      <w:r w:rsidRPr="00F96108">
        <w:rPr>
          <w:rFonts w:ascii="Arial" w:eastAsiaTheme="minorEastAsia" w:hAnsi="Arial" w:cs="Arial"/>
          <w:lang w:eastAsia="en-US"/>
        </w:rPr>
        <w:tab/>
        <w:t>Porcentaje de pacientes a quienes se les programa una consulta de especialidad a los 20 días hábiles a partir de su solicitud en Unidades Médicas de Alta Especialidad.</w:t>
      </w:r>
    </w:p>
    <w:p w:rsidR="001131E9" w:rsidRPr="00F96108" w:rsidRDefault="001131E9" w:rsidP="008557EA">
      <w:pPr>
        <w:spacing w:line="360" w:lineRule="auto"/>
        <w:ind w:hanging="141"/>
        <w:jc w:val="both"/>
        <w:rPr>
          <w:rFonts w:ascii="Arial" w:eastAsiaTheme="minorEastAsia" w:hAnsi="Arial" w:cs="Arial"/>
          <w:lang w:eastAsia="en-US"/>
        </w:rPr>
      </w:pPr>
    </w:p>
    <w:p w:rsidR="001131E9" w:rsidRPr="00F96108" w:rsidRDefault="001131E9" w:rsidP="008557EA">
      <w:pPr>
        <w:spacing w:line="360" w:lineRule="auto"/>
        <w:jc w:val="both"/>
        <w:rPr>
          <w:rFonts w:ascii="Arial" w:eastAsiaTheme="minorEastAsia" w:hAnsi="Arial" w:cs="Arial"/>
          <w:lang w:eastAsia="en-US"/>
        </w:rPr>
      </w:pPr>
      <w:r w:rsidRPr="00F96108">
        <w:rPr>
          <w:rFonts w:ascii="Arial" w:eastAsiaTheme="minorEastAsia" w:hAnsi="Arial" w:cs="Arial"/>
          <w:lang w:eastAsia="en-US"/>
        </w:rPr>
        <w:t>Objetivo 5: Complicaciones obstétricas y perinatales disminuidas</w:t>
      </w:r>
      <w:r w:rsidR="00B34DC0" w:rsidRPr="00F96108">
        <w:rPr>
          <w:rFonts w:ascii="Arial" w:eastAsiaTheme="minorEastAsia" w:hAnsi="Arial" w:cs="Arial"/>
          <w:lang w:eastAsia="en-US"/>
        </w:rPr>
        <w:t>.</w:t>
      </w:r>
    </w:p>
    <w:p w:rsidR="001131E9" w:rsidRPr="00F96108" w:rsidRDefault="001131E9" w:rsidP="008557EA">
      <w:pPr>
        <w:spacing w:line="360" w:lineRule="auto"/>
        <w:jc w:val="both"/>
        <w:rPr>
          <w:rFonts w:ascii="Arial" w:eastAsiaTheme="minorEastAsia" w:hAnsi="Arial" w:cs="Arial"/>
          <w:lang w:eastAsia="en-US"/>
        </w:rPr>
      </w:pPr>
      <w:r w:rsidRPr="00F96108">
        <w:rPr>
          <w:rFonts w:ascii="Arial" w:eastAsiaTheme="minorEastAsia" w:hAnsi="Arial" w:cs="Arial"/>
          <w:lang w:eastAsia="en-US"/>
        </w:rPr>
        <w:t>Indicadores:</w:t>
      </w:r>
    </w:p>
    <w:p w:rsidR="001131E9" w:rsidRPr="00F96108" w:rsidRDefault="001131E9" w:rsidP="003111C0">
      <w:pPr>
        <w:tabs>
          <w:tab w:val="left" w:pos="284"/>
        </w:tabs>
        <w:spacing w:line="360" w:lineRule="auto"/>
        <w:jc w:val="both"/>
        <w:rPr>
          <w:rFonts w:ascii="Arial" w:eastAsiaTheme="minorEastAsia" w:hAnsi="Arial" w:cs="Arial"/>
          <w:lang w:eastAsia="en-US"/>
        </w:rPr>
      </w:pPr>
      <w:r w:rsidRPr="00F96108">
        <w:rPr>
          <w:rFonts w:ascii="Arial" w:eastAsiaTheme="minorEastAsia" w:hAnsi="Arial" w:cs="Arial"/>
          <w:lang w:eastAsia="en-US"/>
        </w:rPr>
        <w:t>•</w:t>
      </w:r>
      <w:r w:rsidRPr="00F96108">
        <w:rPr>
          <w:rFonts w:ascii="Arial" w:eastAsiaTheme="minorEastAsia" w:hAnsi="Arial" w:cs="Arial"/>
          <w:lang w:eastAsia="en-US"/>
        </w:rPr>
        <w:tab/>
        <w:t>Porcentaje de pre-eclampsia – eclampsia</w:t>
      </w:r>
      <w:r w:rsidR="00B34DC0" w:rsidRPr="00F96108">
        <w:rPr>
          <w:rFonts w:ascii="Arial" w:eastAsiaTheme="minorEastAsia" w:hAnsi="Arial" w:cs="Arial"/>
          <w:lang w:eastAsia="en-US"/>
        </w:rPr>
        <w:t>.</w:t>
      </w:r>
    </w:p>
    <w:p w:rsidR="001131E9" w:rsidRPr="00F96108" w:rsidRDefault="001131E9" w:rsidP="003111C0">
      <w:pPr>
        <w:tabs>
          <w:tab w:val="left" w:pos="284"/>
        </w:tabs>
        <w:spacing w:line="360" w:lineRule="auto"/>
        <w:jc w:val="both"/>
        <w:rPr>
          <w:rFonts w:ascii="Arial" w:eastAsiaTheme="minorEastAsia" w:hAnsi="Arial" w:cs="Arial"/>
          <w:lang w:eastAsia="en-US"/>
        </w:rPr>
      </w:pPr>
      <w:r w:rsidRPr="00F96108">
        <w:rPr>
          <w:rFonts w:ascii="Arial" w:eastAsiaTheme="minorEastAsia" w:hAnsi="Arial" w:cs="Arial"/>
          <w:lang w:eastAsia="en-US"/>
        </w:rPr>
        <w:t>•</w:t>
      </w:r>
      <w:r w:rsidRPr="00F96108">
        <w:rPr>
          <w:rFonts w:ascii="Arial" w:eastAsiaTheme="minorEastAsia" w:hAnsi="Arial" w:cs="Arial"/>
          <w:lang w:eastAsia="en-US"/>
        </w:rPr>
        <w:tab/>
        <w:t>Proporción de prematurez</w:t>
      </w:r>
      <w:r w:rsidR="00B34DC0" w:rsidRPr="00F96108">
        <w:rPr>
          <w:rFonts w:ascii="Arial" w:eastAsiaTheme="minorEastAsia" w:hAnsi="Arial" w:cs="Arial"/>
          <w:lang w:eastAsia="en-US"/>
        </w:rPr>
        <w:t>.</w:t>
      </w:r>
    </w:p>
    <w:p w:rsidR="001131E9" w:rsidRPr="00F96108" w:rsidRDefault="001131E9" w:rsidP="008557EA">
      <w:pPr>
        <w:spacing w:line="360" w:lineRule="auto"/>
        <w:ind w:hanging="141"/>
        <w:jc w:val="both"/>
        <w:rPr>
          <w:rFonts w:ascii="Arial" w:eastAsiaTheme="minorEastAsia" w:hAnsi="Arial" w:cs="Arial"/>
          <w:lang w:eastAsia="en-US"/>
        </w:rPr>
      </w:pPr>
    </w:p>
    <w:p w:rsidR="001131E9" w:rsidRPr="00F96108" w:rsidRDefault="001131E9" w:rsidP="008557EA">
      <w:pPr>
        <w:spacing w:line="360" w:lineRule="auto"/>
        <w:jc w:val="both"/>
        <w:rPr>
          <w:rFonts w:ascii="Arial" w:eastAsiaTheme="minorEastAsia" w:hAnsi="Arial" w:cs="Arial"/>
          <w:b/>
          <w:lang w:eastAsia="en-US"/>
        </w:rPr>
      </w:pPr>
      <w:r w:rsidRPr="00F96108">
        <w:rPr>
          <w:rFonts w:ascii="Arial" w:eastAsiaTheme="minorEastAsia" w:hAnsi="Arial" w:cs="Arial"/>
          <w:b/>
          <w:lang w:eastAsia="en-US"/>
        </w:rPr>
        <w:t>Nivel: Actividad</w:t>
      </w:r>
    </w:p>
    <w:p w:rsidR="001131E9" w:rsidRPr="00F96108" w:rsidRDefault="001131E9" w:rsidP="008557EA">
      <w:pPr>
        <w:spacing w:line="360" w:lineRule="auto"/>
        <w:jc w:val="both"/>
        <w:rPr>
          <w:rFonts w:ascii="Arial" w:eastAsiaTheme="minorEastAsia" w:hAnsi="Arial" w:cs="Arial"/>
          <w:lang w:eastAsia="en-US"/>
        </w:rPr>
      </w:pPr>
      <w:r w:rsidRPr="00F96108">
        <w:rPr>
          <w:rFonts w:ascii="Arial" w:eastAsiaTheme="minorEastAsia" w:hAnsi="Arial" w:cs="Arial"/>
          <w:lang w:eastAsia="en-US"/>
        </w:rPr>
        <w:t>Objetivo 1: Suministro de medicamentos</w:t>
      </w:r>
      <w:r w:rsidR="00B34DC0" w:rsidRPr="00F96108">
        <w:rPr>
          <w:rFonts w:ascii="Arial" w:eastAsiaTheme="minorEastAsia" w:hAnsi="Arial" w:cs="Arial"/>
          <w:lang w:eastAsia="en-US"/>
        </w:rPr>
        <w:t>.</w:t>
      </w:r>
    </w:p>
    <w:p w:rsidR="001131E9" w:rsidRPr="00F96108" w:rsidRDefault="001131E9" w:rsidP="008557EA">
      <w:pPr>
        <w:spacing w:line="360" w:lineRule="auto"/>
        <w:jc w:val="both"/>
        <w:rPr>
          <w:rFonts w:ascii="Arial" w:eastAsiaTheme="minorEastAsia" w:hAnsi="Arial" w:cs="Arial"/>
          <w:lang w:eastAsia="en-US"/>
        </w:rPr>
      </w:pPr>
      <w:r w:rsidRPr="00F96108">
        <w:rPr>
          <w:rFonts w:ascii="Arial" w:eastAsiaTheme="minorEastAsia" w:hAnsi="Arial" w:cs="Arial"/>
          <w:lang w:eastAsia="en-US"/>
        </w:rPr>
        <w:t xml:space="preserve">Indicador: </w:t>
      </w:r>
    </w:p>
    <w:p w:rsidR="001131E9" w:rsidRPr="00F96108" w:rsidRDefault="001131E9" w:rsidP="003111C0">
      <w:pPr>
        <w:tabs>
          <w:tab w:val="left" w:pos="284"/>
        </w:tabs>
        <w:spacing w:line="360" w:lineRule="auto"/>
        <w:jc w:val="both"/>
        <w:rPr>
          <w:rFonts w:ascii="Arial" w:eastAsiaTheme="minorEastAsia" w:hAnsi="Arial" w:cs="Arial"/>
          <w:lang w:eastAsia="en-US"/>
        </w:rPr>
      </w:pPr>
      <w:r w:rsidRPr="00F96108">
        <w:rPr>
          <w:rFonts w:ascii="Arial" w:eastAsiaTheme="minorEastAsia" w:hAnsi="Arial" w:cs="Arial"/>
          <w:lang w:eastAsia="en-US"/>
        </w:rPr>
        <w:t>•</w:t>
      </w:r>
      <w:r w:rsidRPr="00F96108">
        <w:rPr>
          <w:rFonts w:ascii="Arial" w:eastAsiaTheme="minorEastAsia" w:hAnsi="Arial" w:cs="Arial"/>
          <w:lang w:eastAsia="en-US"/>
        </w:rPr>
        <w:tab/>
        <w:t>Porcentaje de surtimiento de recetas médicas</w:t>
      </w:r>
      <w:r w:rsidR="00B34DC0" w:rsidRPr="00F96108">
        <w:rPr>
          <w:rFonts w:ascii="Arial" w:eastAsiaTheme="minorEastAsia" w:hAnsi="Arial" w:cs="Arial"/>
          <w:lang w:eastAsia="en-US"/>
        </w:rPr>
        <w:t>.</w:t>
      </w:r>
    </w:p>
    <w:p w:rsidR="001131E9" w:rsidRPr="00F96108" w:rsidRDefault="001131E9" w:rsidP="008557EA">
      <w:pPr>
        <w:spacing w:line="360" w:lineRule="auto"/>
        <w:ind w:hanging="141"/>
        <w:jc w:val="both"/>
        <w:rPr>
          <w:rFonts w:ascii="Arial" w:eastAsiaTheme="minorEastAsia" w:hAnsi="Arial" w:cs="Arial"/>
          <w:lang w:eastAsia="en-US"/>
        </w:rPr>
      </w:pPr>
    </w:p>
    <w:p w:rsidR="001131E9" w:rsidRPr="00F96108" w:rsidRDefault="001131E9" w:rsidP="008557EA">
      <w:pPr>
        <w:spacing w:line="360" w:lineRule="auto"/>
        <w:jc w:val="both"/>
        <w:rPr>
          <w:rFonts w:ascii="Arial" w:eastAsiaTheme="minorEastAsia" w:hAnsi="Arial" w:cs="Arial"/>
          <w:lang w:eastAsia="en-US"/>
        </w:rPr>
      </w:pPr>
      <w:r w:rsidRPr="00F96108">
        <w:rPr>
          <w:rFonts w:ascii="Arial" w:eastAsiaTheme="minorEastAsia" w:hAnsi="Arial" w:cs="Arial"/>
          <w:lang w:eastAsia="en-US"/>
        </w:rPr>
        <w:t>Objetivo 2: Limpieza de las Unidades Médicas.</w:t>
      </w:r>
    </w:p>
    <w:p w:rsidR="001131E9" w:rsidRPr="00F96108" w:rsidRDefault="001131E9" w:rsidP="008557EA">
      <w:pPr>
        <w:spacing w:line="360" w:lineRule="auto"/>
        <w:jc w:val="both"/>
        <w:rPr>
          <w:rFonts w:ascii="Arial" w:eastAsiaTheme="minorEastAsia" w:hAnsi="Arial" w:cs="Arial"/>
          <w:lang w:eastAsia="en-US"/>
        </w:rPr>
      </w:pPr>
      <w:r w:rsidRPr="00F96108">
        <w:rPr>
          <w:rFonts w:ascii="Arial" w:eastAsiaTheme="minorEastAsia" w:hAnsi="Arial" w:cs="Arial"/>
          <w:lang w:eastAsia="en-US"/>
        </w:rPr>
        <w:t>Indicador:</w:t>
      </w:r>
    </w:p>
    <w:p w:rsidR="001131E9" w:rsidRPr="00F96108" w:rsidRDefault="001131E9" w:rsidP="003111C0">
      <w:pPr>
        <w:tabs>
          <w:tab w:val="left" w:pos="284"/>
        </w:tabs>
        <w:spacing w:line="360" w:lineRule="auto"/>
        <w:jc w:val="both"/>
        <w:rPr>
          <w:rFonts w:ascii="Arial" w:eastAsiaTheme="minorEastAsia" w:hAnsi="Arial" w:cs="Arial"/>
          <w:lang w:eastAsia="en-US"/>
        </w:rPr>
      </w:pPr>
      <w:r w:rsidRPr="00F96108">
        <w:rPr>
          <w:rFonts w:ascii="Arial" w:eastAsiaTheme="minorEastAsia" w:hAnsi="Arial" w:cs="Arial"/>
          <w:lang w:eastAsia="en-US"/>
        </w:rPr>
        <w:t>•</w:t>
      </w:r>
      <w:r w:rsidRPr="00F96108">
        <w:rPr>
          <w:rFonts w:ascii="Arial" w:eastAsiaTheme="minorEastAsia" w:hAnsi="Arial" w:cs="Arial"/>
          <w:lang w:eastAsia="en-US"/>
        </w:rPr>
        <w:tab/>
        <w:t>Eficacia del Proceso del Control de Ambientes Físicos</w:t>
      </w:r>
      <w:r w:rsidR="00B34DC0" w:rsidRPr="00F96108">
        <w:rPr>
          <w:rFonts w:ascii="Arial" w:eastAsiaTheme="minorEastAsia" w:hAnsi="Arial" w:cs="Arial"/>
          <w:lang w:eastAsia="en-US"/>
        </w:rPr>
        <w:t>.</w:t>
      </w:r>
    </w:p>
    <w:p w:rsidR="001131E9" w:rsidRPr="00F96108" w:rsidRDefault="001131E9" w:rsidP="008557EA">
      <w:pPr>
        <w:spacing w:line="360" w:lineRule="auto"/>
        <w:ind w:hanging="141"/>
        <w:jc w:val="both"/>
        <w:rPr>
          <w:rFonts w:ascii="Arial" w:eastAsiaTheme="minorEastAsia" w:hAnsi="Arial" w:cs="Arial"/>
          <w:lang w:eastAsia="en-US"/>
        </w:rPr>
      </w:pPr>
    </w:p>
    <w:p w:rsidR="001131E9" w:rsidRPr="00F96108" w:rsidRDefault="001131E9" w:rsidP="008557EA">
      <w:pPr>
        <w:spacing w:line="360" w:lineRule="auto"/>
        <w:jc w:val="both"/>
        <w:rPr>
          <w:rFonts w:ascii="Arial" w:eastAsiaTheme="minorEastAsia" w:hAnsi="Arial" w:cs="Arial"/>
          <w:lang w:eastAsia="en-US"/>
        </w:rPr>
      </w:pPr>
      <w:r w:rsidRPr="00F96108">
        <w:rPr>
          <w:rFonts w:ascii="Arial" w:eastAsiaTheme="minorEastAsia" w:hAnsi="Arial" w:cs="Arial"/>
          <w:lang w:eastAsia="en-US"/>
        </w:rPr>
        <w:t>Objetivo 3: Programación de atención médica y quirúrgica en Unidades Médicas de Alta Especialidad.</w:t>
      </w:r>
    </w:p>
    <w:p w:rsidR="001131E9" w:rsidRPr="00F96108" w:rsidRDefault="001131E9" w:rsidP="008557EA">
      <w:pPr>
        <w:spacing w:line="360" w:lineRule="auto"/>
        <w:jc w:val="both"/>
        <w:rPr>
          <w:rFonts w:ascii="Arial" w:eastAsiaTheme="minorEastAsia" w:hAnsi="Arial" w:cs="Arial"/>
          <w:lang w:eastAsia="en-US"/>
        </w:rPr>
      </w:pPr>
      <w:r w:rsidRPr="00F96108">
        <w:rPr>
          <w:rFonts w:ascii="Arial" w:eastAsiaTheme="minorEastAsia" w:hAnsi="Arial" w:cs="Arial"/>
          <w:lang w:eastAsia="en-US"/>
        </w:rPr>
        <w:t>Indicadores:</w:t>
      </w:r>
    </w:p>
    <w:p w:rsidR="001131E9" w:rsidRPr="00F96108" w:rsidRDefault="001131E9" w:rsidP="003111C0">
      <w:pPr>
        <w:tabs>
          <w:tab w:val="left" w:pos="284"/>
        </w:tabs>
        <w:spacing w:line="360" w:lineRule="auto"/>
        <w:jc w:val="both"/>
        <w:rPr>
          <w:rFonts w:ascii="Arial" w:eastAsiaTheme="minorEastAsia" w:hAnsi="Arial" w:cs="Arial"/>
          <w:lang w:eastAsia="en-US"/>
        </w:rPr>
      </w:pPr>
      <w:r w:rsidRPr="00F96108">
        <w:rPr>
          <w:rFonts w:ascii="Arial" w:eastAsiaTheme="minorEastAsia" w:hAnsi="Arial" w:cs="Arial"/>
          <w:lang w:eastAsia="en-US"/>
        </w:rPr>
        <w:t>•</w:t>
      </w:r>
      <w:r w:rsidRPr="00F96108">
        <w:rPr>
          <w:rFonts w:ascii="Arial" w:eastAsiaTheme="minorEastAsia" w:hAnsi="Arial" w:cs="Arial"/>
          <w:lang w:eastAsia="en-US"/>
        </w:rPr>
        <w:tab/>
        <w:t>Total de consultas de primera vez otorgadas en Unidades Médicas de Alta Especialidad</w:t>
      </w:r>
      <w:r w:rsidR="00B34DC0" w:rsidRPr="00F96108">
        <w:rPr>
          <w:rFonts w:ascii="Arial" w:eastAsiaTheme="minorEastAsia" w:hAnsi="Arial" w:cs="Arial"/>
          <w:lang w:eastAsia="en-US"/>
        </w:rPr>
        <w:t>.</w:t>
      </w:r>
    </w:p>
    <w:p w:rsidR="001131E9" w:rsidRPr="00F96108" w:rsidRDefault="001131E9" w:rsidP="003111C0">
      <w:pPr>
        <w:tabs>
          <w:tab w:val="left" w:pos="284"/>
        </w:tabs>
        <w:spacing w:line="360" w:lineRule="auto"/>
        <w:jc w:val="both"/>
        <w:rPr>
          <w:rFonts w:ascii="Arial" w:eastAsiaTheme="minorEastAsia" w:hAnsi="Arial" w:cs="Arial"/>
          <w:lang w:eastAsia="en-US"/>
        </w:rPr>
      </w:pPr>
      <w:r w:rsidRPr="00F96108">
        <w:rPr>
          <w:rFonts w:ascii="Arial" w:eastAsiaTheme="minorEastAsia" w:hAnsi="Arial" w:cs="Arial"/>
          <w:lang w:eastAsia="en-US"/>
        </w:rPr>
        <w:t>•</w:t>
      </w:r>
      <w:r w:rsidRPr="00F96108">
        <w:rPr>
          <w:rFonts w:ascii="Arial" w:eastAsiaTheme="minorEastAsia" w:hAnsi="Arial" w:cs="Arial"/>
          <w:lang w:eastAsia="en-US"/>
        </w:rPr>
        <w:tab/>
        <w:t>Total de cirugías electivas programadas en Unidades Médicas de Alta Especialidad</w:t>
      </w:r>
      <w:r w:rsidR="00B34DC0" w:rsidRPr="00F96108">
        <w:rPr>
          <w:rFonts w:ascii="Arial" w:eastAsiaTheme="minorEastAsia" w:hAnsi="Arial" w:cs="Arial"/>
          <w:lang w:eastAsia="en-US"/>
        </w:rPr>
        <w:t>.</w:t>
      </w:r>
    </w:p>
    <w:p w:rsidR="001131E9" w:rsidRPr="00F96108" w:rsidRDefault="001131E9" w:rsidP="008557EA">
      <w:pPr>
        <w:spacing w:line="360" w:lineRule="auto"/>
        <w:ind w:hanging="141"/>
        <w:jc w:val="both"/>
        <w:rPr>
          <w:rFonts w:ascii="Arial" w:eastAsiaTheme="minorEastAsia" w:hAnsi="Arial" w:cs="Arial"/>
          <w:lang w:eastAsia="en-US"/>
        </w:rPr>
      </w:pPr>
    </w:p>
    <w:p w:rsidR="001131E9" w:rsidRPr="00F96108" w:rsidRDefault="001131E9" w:rsidP="008557EA">
      <w:pPr>
        <w:spacing w:line="360" w:lineRule="auto"/>
        <w:jc w:val="both"/>
        <w:rPr>
          <w:rFonts w:ascii="Arial" w:eastAsiaTheme="minorEastAsia" w:hAnsi="Arial" w:cs="Arial"/>
          <w:lang w:eastAsia="en-US"/>
        </w:rPr>
      </w:pPr>
      <w:r w:rsidRPr="00F96108">
        <w:rPr>
          <w:rFonts w:ascii="Arial" w:eastAsiaTheme="minorEastAsia" w:hAnsi="Arial" w:cs="Arial"/>
          <w:lang w:eastAsia="en-US"/>
        </w:rPr>
        <w:t>Objetivo 4: Atención a pacientes con enfermedades crónicas en unidades de medicina familiar.</w:t>
      </w:r>
    </w:p>
    <w:p w:rsidR="001131E9" w:rsidRPr="00F96108" w:rsidRDefault="001131E9" w:rsidP="008557EA">
      <w:pPr>
        <w:spacing w:line="360" w:lineRule="auto"/>
        <w:jc w:val="both"/>
        <w:rPr>
          <w:rFonts w:ascii="Arial" w:eastAsiaTheme="minorEastAsia" w:hAnsi="Arial" w:cs="Arial"/>
          <w:lang w:eastAsia="en-US"/>
        </w:rPr>
      </w:pPr>
      <w:r w:rsidRPr="00F96108">
        <w:rPr>
          <w:rFonts w:ascii="Arial" w:eastAsiaTheme="minorEastAsia" w:hAnsi="Arial" w:cs="Arial"/>
          <w:lang w:eastAsia="en-US"/>
        </w:rPr>
        <w:t>Indicadores:</w:t>
      </w:r>
    </w:p>
    <w:p w:rsidR="001131E9" w:rsidRPr="00F96108" w:rsidRDefault="001131E9" w:rsidP="003111C0">
      <w:pPr>
        <w:tabs>
          <w:tab w:val="left" w:pos="284"/>
        </w:tabs>
        <w:spacing w:line="360" w:lineRule="auto"/>
        <w:jc w:val="both"/>
        <w:rPr>
          <w:rFonts w:ascii="Arial" w:eastAsiaTheme="minorEastAsia" w:hAnsi="Arial" w:cs="Arial"/>
          <w:lang w:eastAsia="en-US"/>
        </w:rPr>
      </w:pPr>
      <w:r w:rsidRPr="00F96108">
        <w:rPr>
          <w:rFonts w:ascii="Arial" w:eastAsiaTheme="minorEastAsia" w:hAnsi="Arial" w:cs="Arial"/>
          <w:lang w:eastAsia="en-US"/>
        </w:rPr>
        <w:t>•</w:t>
      </w:r>
      <w:r w:rsidRPr="00F96108">
        <w:rPr>
          <w:rFonts w:ascii="Arial" w:eastAsiaTheme="minorEastAsia" w:hAnsi="Arial" w:cs="Arial"/>
          <w:lang w:eastAsia="en-US"/>
        </w:rPr>
        <w:tab/>
        <w:t>Pacientes subsecuentes con diagnóstico de Diabetes Mellitus tipo 2</w:t>
      </w:r>
      <w:r w:rsidR="00B34DC0" w:rsidRPr="00F96108">
        <w:rPr>
          <w:rFonts w:ascii="Arial" w:eastAsiaTheme="minorEastAsia" w:hAnsi="Arial" w:cs="Arial"/>
          <w:lang w:eastAsia="en-US"/>
        </w:rPr>
        <w:t>.</w:t>
      </w:r>
    </w:p>
    <w:p w:rsidR="001131E9" w:rsidRPr="00F96108" w:rsidRDefault="001131E9" w:rsidP="003111C0">
      <w:pPr>
        <w:tabs>
          <w:tab w:val="left" w:pos="284"/>
        </w:tabs>
        <w:spacing w:line="360" w:lineRule="auto"/>
        <w:jc w:val="both"/>
        <w:rPr>
          <w:rFonts w:ascii="Arial" w:eastAsiaTheme="minorEastAsia" w:hAnsi="Arial" w:cs="Arial"/>
          <w:lang w:eastAsia="en-US"/>
        </w:rPr>
      </w:pPr>
      <w:r w:rsidRPr="00F96108">
        <w:rPr>
          <w:rFonts w:ascii="Arial" w:eastAsiaTheme="minorEastAsia" w:hAnsi="Arial" w:cs="Arial"/>
          <w:lang w:eastAsia="en-US"/>
        </w:rPr>
        <w:t>•</w:t>
      </w:r>
      <w:r w:rsidRPr="00F96108">
        <w:rPr>
          <w:rFonts w:ascii="Arial" w:eastAsiaTheme="minorEastAsia" w:hAnsi="Arial" w:cs="Arial"/>
          <w:lang w:eastAsia="en-US"/>
        </w:rPr>
        <w:tab/>
        <w:t>Pacientes con diagnóstico de Hipertensión Arterial Sistémica que acuden de manera subsecuente a la consulta de Medicina Familiar</w:t>
      </w:r>
      <w:r w:rsidR="00B34DC0" w:rsidRPr="00F96108">
        <w:rPr>
          <w:rFonts w:ascii="Arial" w:eastAsiaTheme="minorEastAsia" w:hAnsi="Arial" w:cs="Arial"/>
          <w:lang w:eastAsia="en-US"/>
        </w:rPr>
        <w:t>.</w:t>
      </w:r>
    </w:p>
    <w:p w:rsidR="001131E9" w:rsidRPr="00F96108" w:rsidRDefault="001131E9" w:rsidP="008557EA">
      <w:pPr>
        <w:spacing w:line="360" w:lineRule="auto"/>
        <w:ind w:hanging="141"/>
        <w:jc w:val="both"/>
        <w:rPr>
          <w:rFonts w:ascii="Arial" w:eastAsiaTheme="minorEastAsia" w:hAnsi="Arial" w:cs="Arial"/>
          <w:lang w:eastAsia="en-US"/>
        </w:rPr>
      </w:pPr>
    </w:p>
    <w:p w:rsidR="001131E9" w:rsidRPr="00F96108" w:rsidRDefault="001131E9" w:rsidP="008557EA">
      <w:pPr>
        <w:spacing w:line="360" w:lineRule="auto"/>
        <w:jc w:val="both"/>
        <w:rPr>
          <w:rFonts w:ascii="Arial" w:eastAsiaTheme="minorEastAsia" w:hAnsi="Arial" w:cs="Arial"/>
          <w:lang w:eastAsia="en-US"/>
        </w:rPr>
      </w:pPr>
      <w:r w:rsidRPr="00F96108">
        <w:rPr>
          <w:rFonts w:ascii="Arial" w:eastAsiaTheme="minorEastAsia" w:hAnsi="Arial" w:cs="Arial"/>
          <w:lang w:eastAsia="en-US"/>
        </w:rPr>
        <w:t>Objetivo 5: Atención adecuada de las pacientes embarazadas</w:t>
      </w:r>
      <w:r w:rsidR="00B34DC0" w:rsidRPr="00F96108">
        <w:rPr>
          <w:rFonts w:ascii="Arial" w:eastAsiaTheme="minorEastAsia" w:hAnsi="Arial" w:cs="Arial"/>
          <w:lang w:eastAsia="en-US"/>
        </w:rPr>
        <w:t>.</w:t>
      </w:r>
    </w:p>
    <w:p w:rsidR="001131E9" w:rsidRPr="00F96108" w:rsidRDefault="001131E9" w:rsidP="008557EA">
      <w:pPr>
        <w:spacing w:line="360" w:lineRule="auto"/>
        <w:jc w:val="both"/>
        <w:rPr>
          <w:rFonts w:ascii="Arial" w:eastAsiaTheme="minorEastAsia" w:hAnsi="Arial" w:cs="Arial"/>
          <w:lang w:eastAsia="en-US"/>
        </w:rPr>
      </w:pPr>
      <w:r w:rsidRPr="00F96108">
        <w:rPr>
          <w:rFonts w:ascii="Arial" w:eastAsiaTheme="minorEastAsia" w:hAnsi="Arial" w:cs="Arial"/>
          <w:lang w:eastAsia="en-US"/>
        </w:rPr>
        <w:t>Indicadores:</w:t>
      </w:r>
    </w:p>
    <w:p w:rsidR="001131E9" w:rsidRPr="00F96108" w:rsidRDefault="001131E9" w:rsidP="003111C0">
      <w:pPr>
        <w:tabs>
          <w:tab w:val="left" w:pos="284"/>
        </w:tabs>
        <w:spacing w:line="360" w:lineRule="auto"/>
        <w:jc w:val="both"/>
        <w:rPr>
          <w:rFonts w:ascii="Arial" w:eastAsiaTheme="minorEastAsia" w:hAnsi="Arial" w:cs="Arial"/>
          <w:lang w:eastAsia="en-US"/>
        </w:rPr>
      </w:pPr>
      <w:r w:rsidRPr="00F96108">
        <w:rPr>
          <w:rFonts w:ascii="Arial" w:eastAsiaTheme="minorEastAsia" w:hAnsi="Arial" w:cs="Arial"/>
          <w:lang w:eastAsia="en-US"/>
        </w:rPr>
        <w:t>•</w:t>
      </w:r>
      <w:r w:rsidRPr="00F96108">
        <w:rPr>
          <w:rFonts w:ascii="Arial" w:eastAsiaTheme="minorEastAsia" w:hAnsi="Arial" w:cs="Arial"/>
          <w:lang w:eastAsia="en-US"/>
        </w:rPr>
        <w:tab/>
        <w:t>Oportunidad de inicio de la vigilancia prenatal</w:t>
      </w:r>
      <w:r w:rsidR="00B34DC0" w:rsidRPr="00F96108">
        <w:rPr>
          <w:rFonts w:ascii="Arial" w:eastAsiaTheme="minorEastAsia" w:hAnsi="Arial" w:cs="Arial"/>
          <w:lang w:eastAsia="en-US"/>
        </w:rPr>
        <w:t>.</w:t>
      </w:r>
    </w:p>
    <w:p w:rsidR="001131E9" w:rsidRPr="00F96108" w:rsidRDefault="001131E9" w:rsidP="003111C0">
      <w:pPr>
        <w:tabs>
          <w:tab w:val="left" w:pos="284"/>
        </w:tabs>
        <w:spacing w:line="360" w:lineRule="auto"/>
        <w:jc w:val="both"/>
        <w:rPr>
          <w:rFonts w:ascii="Arial" w:eastAsiaTheme="minorEastAsia" w:hAnsi="Arial" w:cs="Arial"/>
          <w:lang w:eastAsia="en-US"/>
        </w:rPr>
      </w:pPr>
      <w:r w:rsidRPr="00F96108">
        <w:rPr>
          <w:rFonts w:ascii="Arial" w:eastAsiaTheme="minorEastAsia" w:hAnsi="Arial" w:cs="Arial"/>
          <w:lang w:eastAsia="en-US"/>
        </w:rPr>
        <w:t>•</w:t>
      </w:r>
      <w:r w:rsidRPr="00F96108">
        <w:rPr>
          <w:rFonts w:ascii="Arial" w:eastAsiaTheme="minorEastAsia" w:hAnsi="Arial" w:cs="Arial"/>
          <w:lang w:eastAsia="en-US"/>
        </w:rPr>
        <w:tab/>
        <w:t>Promedio de atenciones prenatales por embarazada</w:t>
      </w:r>
      <w:r w:rsidR="00B34DC0" w:rsidRPr="00F96108">
        <w:rPr>
          <w:rFonts w:ascii="Arial" w:eastAsiaTheme="minorEastAsia" w:hAnsi="Arial" w:cs="Arial"/>
          <w:lang w:eastAsia="en-US"/>
        </w:rPr>
        <w:t>.</w:t>
      </w:r>
    </w:p>
    <w:p w:rsidR="001131E9" w:rsidRPr="00F96108" w:rsidRDefault="001131E9" w:rsidP="008557EA">
      <w:pPr>
        <w:spacing w:line="360" w:lineRule="auto"/>
        <w:jc w:val="both"/>
        <w:rPr>
          <w:rFonts w:ascii="Arial" w:eastAsiaTheme="minorEastAsia" w:hAnsi="Arial" w:cs="Arial"/>
          <w:lang w:eastAsia="en-US"/>
        </w:rPr>
      </w:pPr>
    </w:p>
    <w:p w:rsidR="001131E9" w:rsidRPr="00F96108" w:rsidRDefault="001131E9" w:rsidP="001131E9">
      <w:pPr>
        <w:pStyle w:val="Prrafodelista"/>
        <w:numPr>
          <w:ilvl w:val="0"/>
          <w:numId w:val="23"/>
        </w:numPr>
        <w:pBdr>
          <w:top w:val="single" w:sz="4" w:space="4" w:color="006600"/>
          <w:left w:val="single" w:sz="4" w:space="4" w:color="006600"/>
          <w:bottom w:val="single" w:sz="4" w:space="6" w:color="006600"/>
          <w:right w:val="single" w:sz="4" w:space="4" w:color="006600"/>
        </w:pBdr>
        <w:shd w:val="clear" w:color="auto" w:fill="006600"/>
        <w:tabs>
          <w:tab w:val="left" w:pos="142"/>
        </w:tabs>
        <w:spacing w:line="276" w:lineRule="auto"/>
        <w:ind w:left="567" w:right="101" w:hanging="567"/>
        <w:rPr>
          <w:rFonts w:ascii="Arial" w:eastAsiaTheme="minorEastAsia" w:hAnsi="Arial" w:cs="Arial"/>
          <w:b/>
          <w:lang w:eastAsia="en-US"/>
        </w:rPr>
      </w:pPr>
      <w:r w:rsidRPr="00F96108">
        <w:rPr>
          <w:rFonts w:ascii="Arial" w:hAnsi="Arial" w:cs="Arial"/>
          <w:b/>
          <w:color w:val="FFFFFF" w:themeColor="background1"/>
          <w:sz w:val="24"/>
          <w:szCs w:val="24"/>
        </w:rPr>
        <w:t>Presupuesto</w:t>
      </w:r>
    </w:p>
    <w:p w:rsidR="001131E9" w:rsidRDefault="001131E9" w:rsidP="008557EA">
      <w:pPr>
        <w:spacing w:line="360" w:lineRule="auto"/>
        <w:jc w:val="both"/>
        <w:rPr>
          <w:rFonts w:ascii="Arial" w:eastAsiaTheme="minorEastAsia" w:hAnsi="Arial" w:cs="Arial"/>
          <w:lang w:eastAsia="en-US"/>
        </w:rPr>
      </w:pPr>
    </w:p>
    <w:p w:rsidR="001131E9" w:rsidRPr="00F96108" w:rsidRDefault="001131E9" w:rsidP="008557EA">
      <w:pPr>
        <w:spacing w:line="360" w:lineRule="auto"/>
        <w:jc w:val="both"/>
        <w:rPr>
          <w:rFonts w:ascii="Arial" w:eastAsiaTheme="minorEastAsia" w:hAnsi="Arial" w:cs="Arial"/>
          <w:lang w:val="es-ES_tradnl" w:eastAsia="en-US"/>
        </w:rPr>
      </w:pPr>
      <w:r w:rsidRPr="00F96108">
        <w:rPr>
          <w:rFonts w:ascii="Arial" w:eastAsiaTheme="minorEastAsia" w:hAnsi="Arial" w:cs="Arial"/>
          <w:lang w:val="es-ES_tradnl" w:eastAsia="en-US"/>
        </w:rPr>
        <w:t>Con base en lo dispuesto en el artículo 272 de la Ley del Seguro Social, el Instituto en materia de presupuesto, gasto y su contabilidad se regirá por lo dispuesto en esta Ley, formulando su proyecto de presupuesto y ejerciendo el gasto correspondiente, con estricto respeto a los criterios de disciplina, productividad, ahorro, austeridad, eficacia, eficiencia, desregulación presupuestaria y transparencia, debiendo aplicarlos en forma tal que no afecte a la atención de sus derechohabientes.</w:t>
      </w:r>
    </w:p>
    <w:p w:rsidR="001131E9" w:rsidRPr="00F96108" w:rsidRDefault="001131E9" w:rsidP="008557EA">
      <w:pPr>
        <w:spacing w:line="360" w:lineRule="auto"/>
        <w:jc w:val="both"/>
        <w:rPr>
          <w:rFonts w:ascii="Arial" w:eastAsiaTheme="minorEastAsia" w:hAnsi="Arial" w:cs="Arial"/>
          <w:lang w:val="es-ES_tradnl" w:eastAsia="en-US"/>
        </w:rPr>
      </w:pPr>
    </w:p>
    <w:p w:rsidR="00070751" w:rsidRPr="00F96108" w:rsidRDefault="00070751" w:rsidP="008557EA">
      <w:pPr>
        <w:spacing w:line="360" w:lineRule="auto"/>
        <w:jc w:val="both"/>
        <w:rPr>
          <w:rFonts w:ascii="Arial" w:eastAsiaTheme="minorEastAsia" w:hAnsi="Arial" w:cs="Arial"/>
          <w:lang w:val="es-ES_tradnl" w:eastAsia="en-US"/>
        </w:rPr>
      </w:pPr>
      <w:r w:rsidRPr="00F96108">
        <w:rPr>
          <w:rFonts w:ascii="Arial" w:eastAsiaTheme="minorEastAsia" w:hAnsi="Arial" w:cs="Arial"/>
          <w:lang w:val="es-ES_tradnl" w:eastAsia="en-US"/>
        </w:rPr>
        <w:t>La integración del Gasto en Salud en México, se realiza conforme a los formatos de solicitud emitidos por la Direc</w:t>
      </w:r>
      <w:r w:rsidR="007B6136">
        <w:rPr>
          <w:rFonts w:ascii="Arial" w:eastAsiaTheme="minorEastAsia" w:hAnsi="Arial" w:cs="Arial"/>
          <w:lang w:val="es-ES_tradnl" w:eastAsia="en-US"/>
        </w:rPr>
        <w:t>ción General de I</w:t>
      </w:r>
      <w:r w:rsidR="008420C1">
        <w:rPr>
          <w:rFonts w:ascii="Arial" w:eastAsiaTheme="minorEastAsia" w:hAnsi="Arial" w:cs="Arial"/>
          <w:lang w:val="es-ES_tradnl" w:eastAsia="en-US"/>
        </w:rPr>
        <w:t>nformación en S</w:t>
      </w:r>
      <w:r w:rsidRPr="00F96108">
        <w:rPr>
          <w:rFonts w:ascii="Arial" w:eastAsiaTheme="minorEastAsia" w:hAnsi="Arial" w:cs="Arial"/>
          <w:lang w:val="es-ES_tradnl" w:eastAsia="en-US"/>
        </w:rPr>
        <w:t>alud (DGIS) a nivel de partida específica para el Clasificador de Objeto del Gasto (COG) y de Actividad Homologada p</w:t>
      </w:r>
      <w:r w:rsidR="00344AE9" w:rsidRPr="00F96108">
        <w:rPr>
          <w:rFonts w:ascii="Arial" w:eastAsiaTheme="minorEastAsia" w:hAnsi="Arial" w:cs="Arial"/>
          <w:lang w:val="es-ES_tradnl" w:eastAsia="en-US"/>
        </w:rPr>
        <w:t xml:space="preserve">ara el Clasificador </w:t>
      </w:r>
      <w:r w:rsidR="00344AE9" w:rsidRPr="00F96108">
        <w:rPr>
          <w:rFonts w:ascii="Arial" w:eastAsiaTheme="minorEastAsia" w:hAnsi="Arial" w:cs="Arial"/>
          <w:lang w:val="es-ES_tradnl" w:eastAsia="en-US"/>
        </w:rPr>
        <w:lastRenderedPageBreak/>
        <w:t>por Actividad Institucional (CAI); dicha actividad se desarrolla con base en las estructuras programáticas autorizadas dentro del Presupuesto de</w:t>
      </w:r>
      <w:r w:rsidR="00E97A8A">
        <w:rPr>
          <w:rFonts w:ascii="Arial" w:eastAsiaTheme="minorEastAsia" w:hAnsi="Arial" w:cs="Arial"/>
          <w:lang w:val="es-ES_tradnl" w:eastAsia="en-US"/>
        </w:rPr>
        <w:t xml:space="preserve"> Egresos de la Federación (PEF)</w:t>
      </w:r>
      <w:r w:rsidR="00344AE9" w:rsidRPr="00F96108">
        <w:rPr>
          <w:rFonts w:ascii="Arial" w:eastAsiaTheme="minorEastAsia" w:hAnsi="Arial" w:cs="Arial"/>
          <w:lang w:val="es-ES_tradnl" w:eastAsia="en-US"/>
        </w:rPr>
        <w:t>. Así mismo se integra información a nivel de capítulo por unidad aplicativa (unidades médicas y unidades administrativas).</w:t>
      </w:r>
    </w:p>
    <w:p w:rsidR="00070751" w:rsidRPr="00F96108" w:rsidRDefault="00070751" w:rsidP="008557EA">
      <w:pPr>
        <w:spacing w:line="360" w:lineRule="auto"/>
        <w:jc w:val="both"/>
        <w:rPr>
          <w:rFonts w:ascii="Arial" w:eastAsiaTheme="minorEastAsia" w:hAnsi="Arial" w:cs="Arial"/>
          <w:lang w:val="es-ES_tradnl" w:eastAsia="en-US"/>
        </w:rPr>
      </w:pPr>
    </w:p>
    <w:p w:rsidR="001131E9" w:rsidRDefault="007B6136" w:rsidP="008557EA">
      <w:pPr>
        <w:spacing w:line="360" w:lineRule="auto"/>
        <w:jc w:val="both"/>
        <w:rPr>
          <w:rFonts w:ascii="Arial" w:eastAsiaTheme="minorEastAsia" w:hAnsi="Arial" w:cs="Arial"/>
          <w:lang w:eastAsia="en-US"/>
        </w:rPr>
      </w:pPr>
      <w:r>
        <w:rPr>
          <w:rFonts w:ascii="Arial" w:eastAsiaTheme="minorEastAsia" w:hAnsi="Arial" w:cs="Arial"/>
          <w:lang w:val="es-ES_tradnl" w:eastAsia="en-US"/>
        </w:rPr>
        <w:t>Los componentes del</w:t>
      </w:r>
      <w:r w:rsidR="001131E9" w:rsidRPr="00F96108">
        <w:rPr>
          <w:rFonts w:ascii="Arial" w:eastAsiaTheme="minorEastAsia" w:hAnsi="Arial" w:cs="Arial"/>
          <w:lang w:val="es-ES_tradnl" w:eastAsia="en-US"/>
        </w:rPr>
        <w:t xml:space="preserve"> </w:t>
      </w:r>
      <w:proofErr w:type="spellStart"/>
      <w:r>
        <w:rPr>
          <w:rFonts w:ascii="Arial" w:eastAsiaTheme="minorEastAsia" w:hAnsi="Arial" w:cs="Arial"/>
          <w:lang w:val="es-ES_tradnl" w:eastAsia="en-US"/>
        </w:rPr>
        <w:t>Pp</w:t>
      </w:r>
      <w:proofErr w:type="spellEnd"/>
      <w:r w:rsidR="001131E9" w:rsidRPr="00F96108">
        <w:rPr>
          <w:rFonts w:ascii="Arial" w:eastAsiaTheme="minorEastAsia" w:hAnsi="Arial" w:cs="Arial"/>
          <w:lang w:val="es-ES_tradnl" w:eastAsia="en-US"/>
        </w:rPr>
        <w:t xml:space="preserve"> E011</w:t>
      </w:r>
      <w:r>
        <w:rPr>
          <w:rFonts w:ascii="Arial" w:eastAsiaTheme="minorEastAsia" w:hAnsi="Arial" w:cs="Arial"/>
          <w:lang w:val="es-ES_tradnl" w:eastAsia="en-US"/>
        </w:rPr>
        <w:t xml:space="preserve"> ya operan actualmente en el Instituto a través de los </w:t>
      </w:r>
      <w:proofErr w:type="spellStart"/>
      <w:r>
        <w:rPr>
          <w:rFonts w:ascii="Arial" w:eastAsiaTheme="minorEastAsia" w:hAnsi="Arial" w:cs="Arial"/>
          <w:lang w:val="es-ES_tradnl" w:eastAsia="en-US"/>
        </w:rPr>
        <w:t>Pp</w:t>
      </w:r>
      <w:proofErr w:type="spellEnd"/>
      <w:r>
        <w:rPr>
          <w:rFonts w:ascii="Arial" w:eastAsiaTheme="minorEastAsia" w:hAnsi="Arial" w:cs="Arial"/>
          <w:lang w:val="es-ES_tradnl" w:eastAsia="en-US"/>
        </w:rPr>
        <w:t xml:space="preserve"> E002 y E008 (en lo que respecta a sus componentes de atención médica curativa) y este programa, al igual que sus antecesores,</w:t>
      </w:r>
      <w:r w:rsidR="001131E9" w:rsidRPr="00F96108">
        <w:rPr>
          <w:rFonts w:ascii="Arial" w:eastAsiaTheme="minorEastAsia" w:hAnsi="Arial" w:cs="Arial"/>
          <w:lang w:val="es-ES_tradnl" w:eastAsia="en-US"/>
        </w:rPr>
        <w:t xml:space="preserve"> se presupuesta de acuerdo a una estimación de las necesidades de cada Delegación, tomando en cuenta el ejercicio del año anterior y en función de distinto</w:t>
      </w:r>
      <w:r w:rsidR="008420C1">
        <w:rPr>
          <w:rFonts w:ascii="Arial" w:eastAsiaTheme="minorEastAsia" w:hAnsi="Arial" w:cs="Arial"/>
          <w:lang w:val="es-ES_tradnl" w:eastAsia="en-US"/>
        </w:rPr>
        <w:t xml:space="preserve">s capítulos del gasto como son </w:t>
      </w:r>
      <w:r w:rsidR="001131E9" w:rsidRPr="00F96108">
        <w:rPr>
          <w:rFonts w:ascii="Arial" w:eastAsiaTheme="minorEastAsia" w:hAnsi="Arial" w:cs="Arial"/>
          <w:lang w:val="es-ES_tradnl" w:eastAsia="en-US"/>
        </w:rPr>
        <w:t>servicios g</w:t>
      </w:r>
      <w:r>
        <w:rPr>
          <w:rFonts w:ascii="Arial" w:eastAsiaTheme="minorEastAsia" w:hAnsi="Arial" w:cs="Arial"/>
          <w:lang w:val="es-ES_tradnl" w:eastAsia="en-US"/>
        </w:rPr>
        <w:t>enerales, servicios personales y materiales y suministros principalmente</w:t>
      </w:r>
      <w:r w:rsidR="001131E9" w:rsidRPr="00F96108">
        <w:rPr>
          <w:rFonts w:ascii="Arial" w:eastAsiaTheme="minorEastAsia" w:hAnsi="Arial" w:cs="Arial"/>
          <w:lang w:val="es-ES_tradnl" w:eastAsia="en-US"/>
        </w:rPr>
        <w:t>, para posteriormente elaborar el presupuesto global, procurando que</w:t>
      </w:r>
      <w:r w:rsidR="001131E9" w:rsidRPr="00F96108">
        <w:rPr>
          <w:rFonts w:ascii="Arial" w:eastAsiaTheme="minorEastAsia" w:hAnsi="Arial" w:cs="Arial"/>
          <w:lang w:eastAsia="en-US"/>
        </w:rPr>
        <w:t xml:space="preserve"> cuente con los recursos necesarios de forma oportuna y calidad adecuada, así como con un sistema de información que apoye de manera eficiente la toma de decisiones, la evaluación y rendición de cuentas, así como valorar la incorporación de tecnologías adecuadas para fortalecer l</w:t>
      </w:r>
      <w:r w:rsidR="008420C1">
        <w:rPr>
          <w:rFonts w:ascii="Arial" w:eastAsiaTheme="minorEastAsia" w:hAnsi="Arial" w:cs="Arial"/>
          <w:lang w:eastAsia="en-US"/>
        </w:rPr>
        <w:t>a atención integral a la salud.</w:t>
      </w:r>
    </w:p>
    <w:p w:rsidR="008420C1" w:rsidRPr="007B6136" w:rsidRDefault="008420C1" w:rsidP="008557EA">
      <w:pPr>
        <w:spacing w:line="360" w:lineRule="auto"/>
        <w:jc w:val="both"/>
        <w:rPr>
          <w:rFonts w:ascii="Arial" w:eastAsiaTheme="minorEastAsia" w:hAnsi="Arial" w:cs="Arial"/>
          <w:lang w:eastAsia="en-US"/>
        </w:rPr>
      </w:pPr>
    </w:p>
    <w:p w:rsidR="001131E9" w:rsidRPr="00F96108" w:rsidRDefault="001131E9" w:rsidP="008557EA">
      <w:pPr>
        <w:spacing w:line="360" w:lineRule="auto"/>
        <w:jc w:val="both"/>
        <w:rPr>
          <w:rFonts w:ascii="Arial" w:eastAsiaTheme="minorEastAsia" w:hAnsi="Arial" w:cs="Arial"/>
          <w:lang w:eastAsia="en-US"/>
        </w:rPr>
      </w:pPr>
      <w:r w:rsidRPr="00E97A8A">
        <w:rPr>
          <w:rFonts w:ascii="Arial" w:eastAsiaTheme="minorEastAsia" w:hAnsi="Arial" w:cs="Arial"/>
          <w:lang w:val="es-ES_tradnl" w:eastAsia="en-US"/>
        </w:rPr>
        <w:t xml:space="preserve">De acuerdo al </w:t>
      </w:r>
      <w:r w:rsidR="00E97A8A" w:rsidRPr="00E97A8A">
        <w:rPr>
          <w:rFonts w:ascii="Arial" w:eastAsiaTheme="minorEastAsia" w:hAnsi="Arial" w:cs="Arial"/>
          <w:lang w:val="es-ES_tradnl" w:eastAsia="en-US"/>
        </w:rPr>
        <w:t>PEF</w:t>
      </w:r>
      <w:r w:rsidRPr="00E97A8A">
        <w:rPr>
          <w:rFonts w:ascii="Arial" w:eastAsiaTheme="minorEastAsia" w:hAnsi="Arial" w:cs="Arial"/>
          <w:lang w:val="es-ES_tradnl" w:eastAsia="en-US"/>
        </w:rPr>
        <w:t xml:space="preserve"> 2016, el </w:t>
      </w:r>
      <w:r w:rsidR="00E97A8A">
        <w:rPr>
          <w:rFonts w:ascii="Arial" w:eastAsiaTheme="minorEastAsia" w:hAnsi="Arial" w:cs="Arial"/>
          <w:lang w:val="es-ES_tradnl" w:eastAsia="en-US"/>
        </w:rPr>
        <w:t xml:space="preserve">gasto total autorizado para </w:t>
      </w:r>
      <w:r w:rsidRPr="00E97A8A">
        <w:rPr>
          <w:rFonts w:ascii="Arial" w:eastAsiaTheme="minorEastAsia" w:hAnsi="Arial" w:cs="Arial"/>
          <w:lang w:val="es-ES_tradnl" w:eastAsia="en-US"/>
        </w:rPr>
        <w:t xml:space="preserve">el Programa </w:t>
      </w:r>
      <w:r w:rsidRPr="00E97A8A">
        <w:rPr>
          <w:rFonts w:ascii="Arial" w:eastAsiaTheme="minorEastAsia" w:hAnsi="Arial" w:cs="Arial"/>
          <w:i/>
          <w:lang w:val="es-ES_tradnl" w:eastAsia="en-US"/>
        </w:rPr>
        <w:t>E011 Atención a la salud</w:t>
      </w:r>
      <w:r w:rsidR="007D39BD">
        <w:rPr>
          <w:rFonts w:ascii="Arial" w:eastAsiaTheme="minorEastAsia" w:hAnsi="Arial" w:cs="Arial"/>
          <w:lang w:val="es-ES_tradnl" w:eastAsia="en-US"/>
        </w:rPr>
        <w:t xml:space="preserve"> es de $</w:t>
      </w:r>
      <w:r w:rsidRPr="00E97A8A">
        <w:rPr>
          <w:rFonts w:ascii="Arial" w:eastAsiaTheme="minorEastAsia" w:hAnsi="Arial" w:cs="Arial"/>
          <w:lang w:val="es-ES_tradnl" w:eastAsia="en-US"/>
        </w:rPr>
        <w:t>189</w:t>
      </w:r>
      <w:proofErr w:type="gramStart"/>
      <w:r w:rsidR="007D39BD">
        <w:rPr>
          <w:rFonts w:ascii="Arial" w:eastAsiaTheme="minorEastAsia" w:hAnsi="Arial" w:cs="Arial"/>
          <w:lang w:val="es-ES_tradnl" w:eastAsia="en-US"/>
        </w:rPr>
        <w:t>,289,168,009</w:t>
      </w:r>
      <w:proofErr w:type="gramEnd"/>
      <w:r w:rsidR="00E97A8A">
        <w:rPr>
          <w:rFonts w:ascii="Arial" w:eastAsiaTheme="minorEastAsia" w:hAnsi="Arial" w:cs="Arial"/>
          <w:lang w:val="es-ES_tradnl" w:eastAsia="en-US"/>
        </w:rPr>
        <w:t xml:space="preserve"> pesos, con un gasto de operación </w:t>
      </w:r>
      <w:r w:rsidR="00E97A8A" w:rsidRPr="00E97A8A">
        <w:rPr>
          <w:rFonts w:ascii="Arial" w:eastAsiaTheme="minorEastAsia" w:hAnsi="Arial" w:cs="Arial"/>
          <w:lang w:val="es-ES_tradnl" w:eastAsia="en-US"/>
        </w:rPr>
        <w:t xml:space="preserve">de </w:t>
      </w:r>
      <w:r w:rsidR="00E97A8A">
        <w:rPr>
          <w:rFonts w:ascii="Arial" w:eastAsiaTheme="minorEastAsia" w:hAnsi="Arial" w:cs="Arial"/>
          <w:lang w:val="es-ES_tradnl" w:eastAsia="en-US"/>
        </w:rPr>
        <w:t xml:space="preserve">$ </w:t>
      </w:r>
      <w:r w:rsidR="00E97A8A" w:rsidRPr="00E97A8A">
        <w:rPr>
          <w:rFonts w:ascii="Arial" w:hAnsi="Arial" w:cs="Arial"/>
          <w:lang w:eastAsia="en-US"/>
        </w:rPr>
        <w:t>62</w:t>
      </w:r>
      <w:r w:rsidR="007D39BD">
        <w:rPr>
          <w:rFonts w:ascii="Arial" w:hAnsi="Arial" w:cs="Arial"/>
          <w:lang w:eastAsia="en-US"/>
        </w:rPr>
        <w:t>,</w:t>
      </w:r>
      <w:r w:rsidR="007D39BD" w:rsidRPr="00E97A8A">
        <w:rPr>
          <w:rFonts w:ascii="Arial" w:hAnsi="Arial" w:cs="Arial"/>
          <w:lang w:eastAsia="en-US"/>
        </w:rPr>
        <w:t>836</w:t>
      </w:r>
      <w:r w:rsidR="007D39BD">
        <w:rPr>
          <w:rFonts w:ascii="Arial" w:hAnsi="Arial" w:cs="Arial"/>
          <w:lang w:eastAsia="en-US"/>
        </w:rPr>
        <w:t>,</w:t>
      </w:r>
      <w:r w:rsidR="007D39BD" w:rsidRPr="00E97A8A">
        <w:rPr>
          <w:rFonts w:ascii="Arial" w:hAnsi="Arial" w:cs="Arial"/>
          <w:lang w:eastAsia="en-US"/>
        </w:rPr>
        <w:t>945,505</w:t>
      </w:r>
      <w:r w:rsidR="00E97A8A">
        <w:rPr>
          <w:rFonts w:ascii="Arial" w:hAnsi="Arial" w:cs="Arial"/>
          <w:lang w:eastAsia="en-US"/>
        </w:rPr>
        <w:t xml:space="preserve"> pesos.</w:t>
      </w:r>
    </w:p>
    <w:p w:rsidR="001131E9" w:rsidRDefault="001131E9" w:rsidP="008557EA">
      <w:pPr>
        <w:spacing w:line="360" w:lineRule="auto"/>
        <w:jc w:val="both"/>
        <w:rPr>
          <w:rFonts w:ascii="Arial" w:eastAsiaTheme="minorEastAsia" w:hAnsi="Arial" w:cs="Arial"/>
          <w:lang w:eastAsia="en-US"/>
        </w:rPr>
      </w:pPr>
    </w:p>
    <w:p w:rsidR="001131E9" w:rsidRDefault="001131E9" w:rsidP="008557EA">
      <w:pPr>
        <w:spacing w:line="360" w:lineRule="auto"/>
        <w:jc w:val="both"/>
        <w:rPr>
          <w:rFonts w:ascii="Arial" w:eastAsiaTheme="minorEastAsia" w:hAnsi="Arial" w:cs="Arial"/>
          <w:lang w:eastAsia="en-US"/>
        </w:rPr>
      </w:pPr>
    </w:p>
    <w:p w:rsidR="001131E9" w:rsidRDefault="001131E9" w:rsidP="008557EA">
      <w:pPr>
        <w:spacing w:line="360" w:lineRule="auto"/>
        <w:jc w:val="both"/>
        <w:rPr>
          <w:rFonts w:ascii="Arial" w:eastAsiaTheme="minorEastAsia" w:hAnsi="Arial" w:cs="Arial"/>
          <w:lang w:eastAsia="en-US"/>
        </w:rPr>
      </w:pPr>
    </w:p>
    <w:p w:rsidR="001131E9" w:rsidRDefault="001131E9" w:rsidP="008557EA">
      <w:pPr>
        <w:spacing w:line="360" w:lineRule="auto"/>
        <w:jc w:val="both"/>
        <w:rPr>
          <w:rFonts w:ascii="Arial" w:eastAsiaTheme="minorEastAsia" w:hAnsi="Arial" w:cs="Arial"/>
          <w:lang w:eastAsia="en-US"/>
        </w:rPr>
      </w:pPr>
    </w:p>
    <w:p w:rsidR="001131E9" w:rsidRPr="004571D7" w:rsidRDefault="001131E9" w:rsidP="008557EA">
      <w:pPr>
        <w:spacing w:line="360" w:lineRule="auto"/>
        <w:jc w:val="both"/>
        <w:rPr>
          <w:rFonts w:ascii="Arial" w:eastAsiaTheme="minorEastAsia" w:hAnsi="Arial" w:cs="Arial"/>
          <w:lang w:eastAsia="en-US"/>
        </w:rPr>
      </w:pPr>
    </w:p>
    <w:sectPr w:rsidR="001131E9" w:rsidRPr="004571D7" w:rsidSect="008557EA">
      <w:headerReference w:type="default" r:id="rId16"/>
      <w:footerReference w:type="default" r:id="rId17"/>
      <w:pgSz w:w="12240" w:h="15840" w:code="1"/>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B7E" w:rsidRDefault="004B1B7E" w:rsidP="00FE2454">
      <w:r>
        <w:separator/>
      </w:r>
    </w:p>
  </w:endnote>
  <w:endnote w:type="continuationSeparator" w:id="0">
    <w:p w:rsidR="004B1B7E" w:rsidRDefault="004B1B7E" w:rsidP="00FE2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6061764"/>
      <w:docPartObj>
        <w:docPartGallery w:val="Page Numbers (Bottom of Page)"/>
        <w:docPartUnique/>
      </w:docPartObj>
    </w:sdtPr>
    <w:sdtEndPr>
      <w:rPr>
        <w:sz w:val="18"/>
        <w:szCs w:val="18"/>
      </w:rPr>
    </w:sdtEndPr>
    <w:sdtContent>
      <w:p w:rsidR="004B1B7E" w:rsidRPr="00BA351A" w:rsidRDefault="004B1B7E">
        <w:pPr>
          <w:pStyle w:val="Piedepgina"/>
          <w:jc w:val="right"/>
          <w:rPr>
            <w:sz w:val="18"/>
            <w:szCs w:val="18"/>
          </w:rPr>
        </w:pPr>
        <w:r w:rsidRPr="00BA351A">
          <w:rPr>
            <w:sz w:val="18"/>
            <w:szCs w:val="18"/>
          </w:rPr>
          <w:fldChar w:fldCharType="begin"/>
        </w:r>
        <w:r w:rsidRPr="00BA351A">
          <w:rPr>
            <w:sz w:val="18"/>
            <w:szCs w:val="18"/>
          </w:rPr>
          <w:instrText>PAGE   \* MERGEFORMAT</w:instrText>
        </w:r>
        <w:r w:rsidRPr="00BA351A">
          <w:rPr>
            <w:sz w:val="18"/>
            <w:szCs w:val="18"/>
          </w:rPr>
          <w:fldChar w:fldCharType="separate"/>
        </w:r>
        <w:r w:rsidR="009E009A" w:rsidRPr="009E009A">
          <w:rPr>
            <w:noProof/>
            <w:sz w:val="18"/>
            <w:szCs w:val="18"/>
            <w:lang w:val="es-ES"/>
          </w:rPr>
          <w:t>1</w:t>
        </w:r>
        <w:r w:rsidRPr="00BA351A">
          <w:rPr>
            <w:sz w:val="18"/>
            <w:szCs w:val="18"/>
          </w:rPr>
          <w:fldChar w:fldCharType="end"/>
        </w:r>
      </w:p>
    </w:sdtContent>
  </w:sdt>
  <w:p w:rsidR="004B1B7E" w:rsidRDefault="004B1B7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B7E" w:rsidRDefault="004B1B7E" w:rsidP="00FE2454">
      <w:r>
        <w:separator/>
      </w:r>
    </w:p>
  </w:footnote>
  <w:footnote w:type="continuationSeparator" w:id="0">
    <w:p w:rsidR="004B1B7E" w:rsidRDefault="004B1B7E" w:rsidP="00FE2454">
      <w:r>
        <w:continuationSeparator/>
      </w:r>
    </w:p>
  </w:footnote>
  <w:footnote w:id="1">
    <w:p w:rsidR="004B1B7E" w:rsidRPr="00D5147D" w:rsidRDefault="004B1B7E">
      <w:pPr>
        <w:pStyle w:val="Textonotapie"/>
        <w:rPr>
          <w:sz w:val="14"/>
          <w:szCs w:val="14"/>
        </w:rPr>
      </w:pPr>
      <w:r w:rsidRPr="00D5147D">
        <w:rPr>
          <w:sz w:val="14"/>
          <w:szCs w:val="14"/>
        </w:rPr>
        <w:footnoteRef/>
      </w:r>
      <w:r w:rsidRPr="00D5147D">
        <w:rPr>
          <w:sz w:val="14"/>
          <w:szCs w:val="14"/>
        </w:rPr>
        <w:t xml:space="preserve"> Fuente:</w:t>
      </w:r>
      <w:r>
        <w:rPr>
          <w:sz w:val="14"/>
          <w:szCs w:val="14"/>
        </w:rPr>
        <w:t xml:space="preserve"> </w:t>
      </w:r>
      <w:hyperlink r:id="rId1" w:history="1">
        <w:r w:rsidRPr="00D5147D">
          <w:rPr>
            <w:sz w:val="14"/>
            <w:szCs w:val="14"/>
          </w:rPr>
          <w:t>http://www.who.int/mediacentre/news/releases/2010/whr_20101122/es/</w:t>
        </w:r>
      </w:hyperlink>
    </w:p>
  </w:footnote>
  <w:footnote w:id="2">
    <w:p w:rsidR="004B1B7E" w:rsidRPr="00D5147D" w:rsidRDefault="004B1B7E" w:rsidP="00D5147D">
      <w:pPr>
        <w:spacing w:line="360" w:lineRule="auto"/>
        <w:jc w:val="both"/>
        <w:rPr>
          <w:rFonts w:asciiTheme="minorHAnsi" w:hAnsiTheme="minorHAnsi" w:cs="Arial"/>
          <w:sz w:val="14"/>
          <w:szCs w:val="14"/>
        </w:rPr>
      </w:pPr>
      <w:r w:rsidRPr="00D5147D">
        <w:rPr>
          <w:sz w:val="14"/>
          <w:szCs w:val="14"/>
        </w:rPr>
        <w:footnoteRef/>
      </w:r>
      <w:r w:rsidRPr="00D5147D">
        <w:rPr>
          <w:sz w:val="14"/>
          <w:szCs w:val="14"/>
        </w:rPr>
        <w:t xml:space="preserve"> Fuente: </w:t>
      </w:r>
      <w:hyperlink r:id="rId2" w:history="1">
        <w:r w:rsidRPr="00D5147D">
          <w:rPr>
            <w:rStyle w:val="Hipervnculo"/>
            <w:rFonts w:asciiTheme="minorHAnsi" w:hAnsiTheme="minorHAnsi" w:cs="Arial"/>
            <w:color w:val="auto"/>
            <w:sz w:val="14"/>
            <w:szCs w:val="14"/>
            <w:u w:val="none"/>
          </w:rPr>
          <w:t>http://apps.who.int/iris/bitstream/10665/186466/1/9789240694873_spa.pdf?ua=1</w:t>
        </w:r>
      </w:hyperlink>
    </w:p>
    <w:p w:rsidR="004B1B7E" w:rsidRPr="00D5147D" w:rsidRDefault="004B1B7E">
      <w:pPr>
        <w:pStyle w:val="Textonotapie"/>
        <w:rPr>
          <w:sz w:val="10"/>
          <w:szCs w:val="10"/>
        </w:rPr>
      </w:pPr>
    </w:p>
  </w:footnote>
  <w:footnote w:id="3">
    <w:p w:rsidR="004B1B7E" w:rsidRPr="00F3605D" w:rsidRDefault="004B1B7E" w:rsidP="00390774">
      <w:pPr>
        <w:rPr>
          <w:sz w:val="14"/>
          <w:szCs w:val="14"/>
        </w:rPr>
      </w:pPr>
      <w:r w:rsidRPr="00F3605D">
        <w:rPr>
          <w:sz w:val="14"/>
          <w:szCs w:val="14"/>
        </w:rPr>
        <w:footnoteRef/>
      </w:r>
      <w:r w:rsidRPr="00F3605D">
        <w:rPr>
          <w:sz w:val="14"/>
          <w:szCs w:val="14"/>
        </w:rPr>
        <w:t xml:space="preserve"> Fuente Canadá: </w:t>
      </w:r>
      <w:hyperlink r:id="rId3" w:history="1">
        <w:r w:rsidRPr="00F3605D">
          <w:rPr>
            <w:sz w:val="14"/>
            <w:szCs w:val="14"/>
          </w:rPr>
          <w:t>http://www.hc-sc.gc.ca/hcs-sss/medi-assur/index-eng.php</w:t>
        </w:r>
      </w:hyperlink>
    </w:p>
    <w:p w:rsidR="004B1B7E" w:rsidRPr="00F3605D" w:rsidRDefault="004B1B7E" w:rsidP="00390774">
      <w:pPr>
        <w:pStyle w:val="Textonotapie"/>
        <w:rPr>
          <w:sz w:val="16"/>
          <w:szCs w:val="16"/>
        </w:rPr>
      </w:pPr>
    </w:p>
  </w:footnote>
  <w:footnote w:id="4">
    <w:p w:rsidR="004B1B7E" w:rsidRPr="00F3605D" w:rsidRDefault="004B1B7E" w:rsidP="00E20C98">
      <w:pPr>
        <w:rPr>
          <w:sz w:val="14"/>
          <w:szCs w:val="14"/>
        </w:rPr>
      </w:pPr>
      <w:r w:rsidRPr="00F3605D">
        <w:rPr>
          <w:rStyle w:val="Refdenotaalpie"/>
          <w:sz w:val="14"/>
          <w:szCs w:val="14"/>
        </w:rPr>
        <w:footnoteRef/>
      </w:r>
      <w:r w:rsidRPr="00F3605D">
        <w:rPr>
          <w:sz w:val="14"/>
          <w:szCs w:val="14"/>
        </w:rPr>
        <w:t xml:space="preserve"> Fuente de países latinoamericanos: Pérez Lugo, Jorge Ernesto, Sistemas de Salud en América Latina: entre aciertos y desaciertos, </w:t>
      </w:r>
      <w:proofErr w:type="spellStart"/>
      <w:r w:rsidRPr="00F3605D">
        <w:rPr>
          <w:sz w:val="14"/>
          <w:szCs w:val="14"/>
        </w:rPr>
        <w:t>Omnia</w:t>
      </w:r>
      <w:proofErr w:type="spellEnd"/>
      <w:r w:rsidRPr="00F3605D">
        <w:rPr>
          <w:sz w:val="14"/>
          <w:szCs w:val="14"/>
        </w:rPr>
        <w:t>, vol. 18, núm. 1, enero-abril, 2012, pp. 148-162, Universidad del Zulia, Maracaibo, Venezuela.</w:t>
      </w:r>
    </w:p>
    <w:p w:rsidR="004B1B7E" w:rsidRPr="00F3605D" w:rsidRDefault="004B1B7E" w:rsidP="00E20C98">
      <w:pPr>
        <w:pStyle w:val="Textonotapie"/>
        <w:rPr>
          <w:sz w:val="14"/>
          <w:szCs w:val="1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7E" w:rsidRDefault="004B1B7E">
    <w:pPr>
      <w:pStyle w:val="Encabezado"/>
    </w:pPr>
    <w:r>
      <w:rPr>
        <w:noProof/>
        <w:lang w:eastAsia="es-MX"/>
      </w:rPr>
      <w:drawing>
        <wp:anchor distT="0" distB="0" distL="114300" distR="114300" simplePos="0" relativeHeight="251662336" behindDoc="1" locked="0" layoutInCell="1" allowOverlap="1" wp14:anchorId="099F599A" wp14:editId="413D1262">
          <wp:simplePos x="0" y="0"/>
          <wp:positionH relativeFrom="column">
            <wp:posOffset>-977900</wp:posOffset>
          </wp:positionH>
          <wp:positionV relativeFrom="paragraph">
            <wp:posOffset>-351790</wp:posOffset>
          </wp:positionV>
          <wp:extent cx="7802880" cy="10073640"/>
          <wp:effectExtent l="0" t="0" r="7620" b="381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png"/>
                  <pic:cNvPicPr/>
                </pic:nvPicPr>
                <pic:blipFill>
                  <a:blip r:embed="rId1">
                    <a:extLst>
                      <a:ext uri="{28A0092B-C50C-407E-A947-70E740481C1C}">
                        <a14:useLocalDpi xmlns:a14="http://schemas.microsoft.com/office/drawing/2010/main" val="0"/>
                      </a:ext>
                    </a:extLst>
                  </a:blip>
                  <a:stretch>
                    <a:fillRect/>
                  </a:stretch>
                </pic:blipFill>
                <pic:spPr>
                  <a:xfrm>
                    <a:off x="0" y="0"/>
                    <a:ext cx="7802880" cy="10073640"/>
                  </a:xfrm>
                  <a:prstGeom prst="rect">
                    <a:avLst/>
                  </a:prstGeom>
                </pic:spPr>
              </pic:pic>
            </a:graphicData>
          </a:graphic>
          <wp14:sizeRelH relativeFrom="page">
            <wp14:pctWidth>0</wp14:pctWidth>
          </wp14:sizeRelH>
          <wp14:sizeRelV relativeFrom="page">
            <wp14:pctHeight>0</wp14:pctHeight>
          </wp14:sizeRelV>
        </wp:anchor>
      </w:drawing>
    </w:r>
    <w:r w:rsidRPr="00F76B05">
      <w:t xml:space="preserve"> </w:t>
    </w:r>
  </w:p>
  <w:p w:rsidR="004B1B7E" w:rsidRDefault="004B1B7E">
    <w:pPr>
      <w:pStyle w:val="Encabezado"/>
    </w:pPr>
    <w:r>
      <w:rPr>
        <w:noProof/>
        <w:lang w:eastAsia="es-MX"/>
      </w:rPr>
      <mc:AlternateContent>
        <mc:Choice Requires="wps">
          <w:drawing>
            <wp:anchor distT="0" distB="0" distL="114300" distR="114300" simplePos="0" relativeHeight="251661312" behindDoc="0" locked="0" layoutInCell="1" allowOverlap="1" wp14:anchorId="5EF6FE3C" wp14:editId="44842C52">
              <wp:simplePos x="0" y="0"/>
              <wp:positionH relativeFrom="column">
                <wp:posOffset>1922145</wp:posOffset>
              </wp:positionH>
              <wp:positionV relativeFrom="paragraph">
                <wp:posOffset>10795</wp:posOffset>
              </wp:positionV>
              <wp:extent cx="3674110" cy="87693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4110" cy="876935"/>
                      </a:xfrm>
                      <a:prstGeom prst="rect">
                        <a:avLst/>
                      </a:prstGeom>
                      <a:noFill/>
                      <a:ln w="9525">
                        <a:noFill/>
                        <a:miter lim="800000"/>
                        <a:headEnd/>
                        <a:tailEnd/>
                      </a:ln>
                    </wps:spPr>
                    <wps:txbx>
                      <w:txbxContent>
                        <w:p w:rsidR="004B1B7E" w:rsidRPr="0053240F" w:rsidRDefault="004B1B7E" w:rsidP="004D3D09">
                          <w:pPr>
                            <w:jc w:val="right"/>
                            <w:rPr>
                              <w:rFonts w:asciiTheme="minorHAnsi" w:hAnsiTheme="minorHAnsi" w:cs="Arial"/>
                              <w:color w:val="404040" w:themeColor="text1" w:themeTint="BF"/>
                              <w:sz w:val="16"/>
                              <w:szCs w:val="16"/>
                            </w:rPr>
                          </w:pPr>
                        </w:p>
                        <w:p w:rsidR="004B1B7E" w:rsidRPr="0053240F" w:rsidRDefault="004B1B7E" w:rsidP="004D3D09">
                          <w:pPr>
                            <w:jc w:val="right"/>
                            <w:rPr>
                              <w:rFonts w:asciiTheme="minorHAnsi" w:hAnsiTheme="minorHAnsi" w:cs="Arial"/>
                              <w:color w:val="404040" w:themeColor="text1" w:themeTint="BF"/>
                              <w:sz w:val="18"/>
                              <w:szCs w:val="18"/>
                            </w:rPr>
                          </w:pPr>
                          <w:r w:rsidRPr="0053240F">
                            <w:rPr>
                              <w:rFonts w:asciiTheme="minorHAnsi" w:hAnsiTheme="minorHAnsi" w:cs="Arial"/>
                              <w:color w:val="404040" w:themeColor="text1" w:themeTint="BF"/>
                              <w:sz w:val="18"/>
                              <w:szCs w:val="18"/>
                            </w:rPr>
                            <w:t>DIRECCIÓN DE FINANZAS</w:t>
                          </w:r>
                        </w:p>
                        <w:p w:rsidR="004B1B7E" w:rsidRPr="0053240F" w:rsidRDefault="004B1B7E" w:rsidP="004D3D09">
                          <w:pPr>
                            <w:jc w:val="right"/>
                            <w:rPr>
                              <w:rFonts w:asciiTheme="minorHAnsi" w:hAnsiTheme="minorHAnsi" w:cs="Arial"/>
                              <w:color w:val="404040" w:themeColor="text1" w:themeTint="BF"/>
                              <w:sz w:val="18"/>
                              <w:szCs w:val="18"/>
                            </w:rPr>
                          </w:pPr>
                          <w:r w:rsidRPr="0053240F">
                            <w:rPr>
                              <w:rFonts w:asciiTheme="minorHAnsi" w:hAnsiTheme="minorHAnsi" w:cs="Arial"/>
                              <w:color w:val="404040" w:themeColor="text1" w:themeTint="BF"/>
                              <w:sz w:val="18"/>
                              <w:szCs w:val="18"/>
                            </w:rPr>
                            <w:t>UNIDAD DE OPERACIÓN FINANCIERA</w:t>
                          </w:r>
                        </w:p>
                        <w:p w:rsidR="004B1B7E" w:rsidRPr="0053240F" w:rsidRDefault="004B1B7E" w:rsidP="004D3D09">
                          <w:pPr>
                            <w:jc w:val="right"/>
                            <w:rPr>
                              <w:rFonts w:asciiTheme="minorHAnsi" w:hAnsiTheme="minorHAnsi" w:cs="Arial"/>
                              <w:color w:val="404040" w:themeColor="text1" w:themeTint="BF"/>
                              <w:sz w:val="18"/>
                              <w:szCs w:val="18"/>
                            </w:rPr>
                          </w:pPr>
                          <w:r w:rsidRPr="0053240F">
                            <w:rPr>
                              <w:rFonts w:asciiTheme="minorHAnsi" w:hAnsiTheme="minorHAnsi" w:cs="Arial"/>
                              <w:color w:val="404040" w:themeColor="text1" w:themeTint="BF"/>
                              <w:sz w:val="18"/>
                              <w:szCs w:val="18"/>
                            </w:rPr>
                            <w:t>COORDINACIÓN DE PRESUPUESTO E INFORMACIÓN PROGRAMÁTICA</w:t>
                          </w:r>
                        </w:p>
                        <w:p w:rsidR="004B1B7E" w:rsidRPr="0053240F" w:rsidRDefault="004B1B7E" w:rsidP="004D3D09">
                          <w:pPr>
                            <w:jc w:val="right"/>
                            <w:rPr>
                              <w:rFonts w:asciiTheme="minorHAnsi" w:hAnsiTheme="minorHAnsi" w:cs="Arial"/>
                              <w:color w:val="404040" w:themeColor="text1" w:themeTint="BF"/>
                              <w:sz w:val="18"/>
                              <w:szCs w:val="18"/>
                            </w:rPr>
                          </w:pPr>
                          <w:r w:rsidRPr="0053240F">
                            <w:rPr>
                              <w:rFonts w:asciiTheme="minorHAnsi" w:hAnsiTheme="minorHAnsi" w:cs="Arial"/>
                              <w:color w:val="404040" w:themeColor="text1" w:themeTint="BF"/>
                              <w:sz w:val="18"/>
                              <w:szCs w:val="18"/>
                            </w:rPr>
                            <w:t>DIVISIÓN DE POLÍTICA Y EVALUACIÓN PRESUPUESTARIA</w:t>
                          </w:r>
                        </w:p>
                        <w:p w:rsidR="004B1B7E" w:rsidRDefault="004B1B7E" w:rsidP="00887FB9">
                          <w:pPr>
                            <w:rPr>
                              <w:rFonts w:ascii="Arial" w:hAnsi="Arial" w:cs="Arial"/>
                              <w:color w:val="404040" w:themeColor="text1" w:themeTint="BF"/>
                              <w:sz w:val="18"/>
                              <w:szCs w:val="18"/>
                            </w:rPr>
                          </w:pPr>
                        </w:p>
                        <w:p w:rsidR="004B1B7E" w:rsidRPr="007F0ABD" w:rsidRDefault="004B1B7E" w:rsidP="00887FB9">
                          <w:pPr>
                            <w:rPr>
                              <w:rFonts w:ascii="Arial" w:hAnsi="Arial" w:cs="Arial"/>
                              <w:color w:val="404040" w:themeColor="text1" w:themeTint="BF"/>
                              <w:sz w:val="18"/>
                              <w:szCs w:val="18"/>
                            </w:rPr>
                          </w:pPr>
                        </w:p>
                        <w:p w:rsidR="004B1B7E" w:rsidRDefault="004B1B7E" w:rsidP="00382872">
                          <w:pPr>
                            <w:jc w:val="center"/>
                            <w:rPr>
                              <w:rFonts w:ascii="Arial" w:hAnsi="Arial" w:cs="Arial"/>
                              <w:color w:val="404040" w:themeColor="text1" w:themeTint="BF"/>
                              <w:sz w:val="20"/>
                              <w:szCs w:val="20"/>
                            </w:rPr>
                          </w:pPr>
                          <w:r>
                            <w:rPr>
                              <w:rFonts w:ascii="Arial" w:hAnsi="Arial" w:cs="Arial"/>
                              <w:color w:val="404040" w:themeColor="text1" w:themeTint="BF"/>
                              <w:sz w:val="20"/>
                              <w:szCs w:val="20"/>
                            </w:rPr>
                            <w:t xml:space="preserve">   </w:t>
                          </w:r>
                        </w:p>
                        <w:p w:rsidR="004B1B7E" w:rsidRDefault="004B1B7E" w:rsidP="004D3D09">
                          <w:pPr>
                            <w:jc w:val="right"/>
                            <w:rPr>
                              <w:rFonts w:ascii="Arial" w:hAnsi="Arial" w:cs="Arial"/>
                              <w:color w:val="404040" w:themeColor="text1" w:themeTint="BF"/>
                              <w:sz w:val="18"/>
                              <w:szCs w:val="18"/>
                            </w:rPr>
                          </w:pPr>
                        </w:p>
                        <w:p w:rsidR="004B1B7E" w:rsidRDefault="004B1B7E" w:rsidP="004D3D09">
                          <w:pPr>
                            <w:jc w:val="right"/>
                            <w:rPr>
                              <w:rFonts w:ascii="Arial" w:hAnsi="Arial" w:cs="Arial"/>
                              <w:color w:val="404040" w:themeColor="text1" w:themeTint="BF"/>
                              <w:sz w:val="18"/>
                              <w:szCs w:val="18"/>
                            </w:rPr>
                          </w:pPr>
                        </w:p>
                        <w:p w:rsidR="004B1B7E" w:rsidRPr="002140EE" w:rsidRDefault="004B1B7E" w:rsidP="002140EE">
                          <w:pPr>
                            <w:rPr>
                              <w:rFonts w:ascii="Arial" w:hAnsi="Arial" w:cs="Arial"/>
                              <w:color w:val="404040" w:themeColor="text1" w:themeTint="BF"/>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51.35pt;margin-top:.85pt;width:289.3pt;height:6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" filled="f" stroked="f">
              <v:textbox>
                <w:txbxContent>
                  <w:p w:rsidR="004B1B7E" w:rsidRPr="0053240F" w:rsidRDefault="004B1B7E" w:rsidP="004D3D09">
                    <w:pPr>
                      <w:jc w:val="right"/>
                      <w:rPr>
                        <w:rFonts w:asciiTheme="minorHAnsi" w:hAnsiTheme="minorHAnsi" w:cs="Arial"/>
                        <w:color w:val="404040" w:themeColor="text1" w:themeTint="BF"/>
                        <w:sz w:val="16"/>
                        <w:szCs w:val="16"/>
                      </w:rPr>
                    </w:pPr>
                  </w:p>
                  <w:p w:rsidR="004B1B7E" w:rsidRPr="0053240F" w:rsidRDefault="004B1B7E" w:rsidP="004D3D09">
                    <w:pPr>
                      <w:jc w:val="right"/>
                      <w:rPr>
                        <w:rFonts w:asciiTheme="minorHAnsi" w:hAnsiTheme="minorHAnsi" w:cs="Arial"/>
                        <w:color w:val="404040" w:themeColor="text1" w:themeTint="BF"/>
                        <w:sz w:val="18"/>
                        <w:szCs w:val="18"/>
                      </w:rPr>
                    </w:pPr>
                    <w:r w:rsidRPr="0053240F">
                      <w:rPr>
                        <w:rFonts w:asciiTheme="minorHAnsi" w:hAnsiTheme="minorHAnsi" w:cs="Arial"/>
                        <w:color w:val="404040" w:themeColor="text1" w:themeTint="BF"/>
                        <w:sz w:val="18"/>
                        <w:szCs w:val="18"/>
                      </w:rPr>
                      <w:t>DIRECCIÓN DE FINANZAS</w:t>
                    </w:r>
                  </w:p>
                  <w:p w:rsidR="004B1B7E" w:rsidRPr="0053240F" w:rsidRDefault="004B1B7E" w:rsidP="004D3D09">
                    <w:pPr>
                      <w:jc w:val="right"/>
                      <w:rPr>
                        <w:rFonts w:asciiTheme="minorHAnsi" w:hAnsiTheme="minorHAnsi" w:cs="Arial"/>
                        <w:color w:val="404040" w:themeColor="text1" w:themeTint="BF"/>
                        <w:sz w:val="18"/>
                        <w:szCs w:val="18"/>
                      </w:rPr>
                    </w:pPr>
                    <w:r w:rsidRPr="0053240F">
                      <w:rPr>
                        <w:rFonts w:asciiTheme="minorHAnsi" w:hAnsiTheme="minorHAnsi" w:cs="Arial"/>
                        <w:color w:val="404040" w:themeColor="text1" w:themeTint="BF"/>
                        <w:sz w:val="18"/>
                        <w:szCs w:val="18"/>
                      </w:rPr>
                      <w:t>UNIDAD DE OPERACIÓN FINANCIERA</w:t>
                    </w:r>
                  </w:p>
                  <w:p w:rsidR="004B1B7E" w:rsidRPr="0053240F" w:rsidRDefault="004B1B7E" w:rsidP="004D3D09">
                    <w:pPr>
                      <w:jc w:val="right"/>
                      <w:rPr>
                        <w:rFonts w:asciiTheme="minorHAnsi" w:hAnsiTheme="minorHAnsi" w:cs="Arial"/>
                        <w:color w:val="404040" w:themeColor="text1" w:themeTint="BF"/>
                        <w:sz w:val="18"/>
                        <w:szCs w:val="18"/>
                      </w:rPr>
                    </w:pPr>
                    <w:r w:rsidRPr="0053240F">
                      <w:rPr>
                        <w:rFonts w:asciiTheme="minorHAnsi" w:hAnsiTheme="minorHAnsi" w:cs="Arial"/>
                        <w:color w:val="404040" w:themeColor="text1" w:themeTint="BF"/>
                        <w:sz w:val="18"/>
                        <w:szCs w:val="18"/>
                      </w:rPr>
                      <w:t>COORDINACIÓN DE PRESUPUESTO E INFORMACIÓN PROGRAMÁTICA</w:t>
                    </w:r>
                  </w:p>
                  <w:p w:rsidR="004B1B7E" w:rsidRPr="0053240F" w:rsidRDefault="004B1B7E" w:rsidP="004D3D09">
                    <w:pPr>
                      <w:jc w:val="right"/>
                      <w:rPr>
                        <w:rFonts w:asciiTheme="minorHAnsi" w:hAnsiTheme="minorHAnsi" w:cs="Arial"/>
                        <w:color w:val="404040" w:themeColor="text1" w:themeTint="BF"/>
                        <w:sz w:val="18"/>
                        <w:szCs w:val="18"/>
                      </w:rPr>
                    </w:pPr>
                    <w:r w:rsidRPr="0053240F">
                      <w:rPr>
                        <w:rFonts w:asciiTheme="minorHAnsi" w:hAnsiTheme="minorHAnsi" w:cs="Arial"/>
                        <w:color w:val="404040" w:themeColor="text1" w:themeTint="BF"/>
                        <w:sz w:val="18"/>
                        <w:szCs w:val="18"/>
                      </w:rPr>
                      <w:t>DIVISIÓN DE POLÍTICA Y EVALUACIÓN PRESUPUESTARIA</w:t>
                    </w:r>
                  </w:p>
                  <w:p w:rsidR="004B1B7E" w:rsidRDefault="004B1B7E" w:rsidP="00887FB9">
                    <w:pPr>
                      <w:rPr>
                        <w:rFonts w:ascii="Arial" w:hAnsi="Arial" w:cs="Arial"/>
                        <w:color w:val="404040" w:themeColor="text1" w:themeTint="BF"/>
                        <w:sz w:val="18"/>
                        <w:szCs w:val="18"/>
                      </w:rPr>
                    </w:pPr>
                  </w:p>
                  <w:p w:rsidR="004B1B7E" w:rsidRPr="007F0ABD" w:rsidRDefault="004B1B7E" w:rsidP="00887FB9">
                    <w:pPr>
                      <w:rPr>
                        <w:rFonts w:ascii="Arial" w:hAnsi="Arial" w:cs="Arial"/>
                        <w:color w:val="404040" w:themeColor="text1" w:themeTint="BF"/>
                        <w:sz w:val="18"/>
                        <w:szCs w:val="18"/>
                      </w:rPr>
                    </w:pPr>
                  </w:p>
                  <w:p w:rsidR="004B1B7E" w:rsidRDefault="004B1B7E" w:rsidP="00382872">
                    <w:pPr>
                      <w:jc w:val="center"/>
                      <w:rPr>
                        <w:rFonts w:ascii="Arial" w:hAnsi="Arial" w:cs="Arial"/>
                        <w:color w:val="404040" w:themeColor="text1" w:themeTint="BF"/>
                        <w:sz w:val="20"/>
                        <w:szCs w:val="20"/>
                      </w:rPr>
                    </w:pPr>
                    <w:r>
                      <w:rPr>
                        <w:rFonts w:ascii="Arial" w:hAnsi="Arial" w:cs="Arial"/>
                        <w:color w:val="404040" w:themeColor="text1" w:themeTint="BF"/>
                        <w:sz w:val="20"/>
                        <w:szCs w:val="20"/>
                      </w:rPr>
                      <w:t xml:space="preserve">   </w:t>
                    </w:r>
                  </w:p>
                  <w:p w:rsidR="004B1B7E" w:rsidRDefault="004B1B7E" w:rsidP="004D3D09">
                    <w:pPr>
                      <w:jc w:val="right"/>
                      <w:rPr>
                        <w:rFonts w:ascii="Arial" w:hAnsi="Arial" w:cs="Arial"/>
                        <w:color w:val="404040" w:themeColor="text1" w:themeTint="BF"/>
                        <w:sz w:val="18"/>
                        <w:szCs w:val="18"/>
                      </w:rPr>
                    </w:pPr>
                  </w:p>
                  <w:p w:rsidR="004B1B7E" w:rsidRDefault="004B1B7E" w:rsidP="004D3D09">
                    <w:pPr>
                      <w:jc w:val="right"/>
                      <w:rPr>
                        <w:rFonts w:ascii="Arial" w:hAnsi="Arial" w:cs="Arial"/>
                        <w:color w:val="404040" w:themeColor="text1" w:themeTint="BF"/>
                        <w:sz w:val="18"/>
                        <w:szCs w:val="18"/>
                      </w:rPr>
                    </w:pPr>
                  </w:p>
                  <w:p w:rsidR="004B1B7E" w:rsidRPr="002140EE" w:rsidRDefault="004B1B7E" w:rsidP="002140EE">
                    <w:pPr>
                      <w:rPr>
                        <w:rFonts w:ascii="Arial" w:hAnsi="Arial" w:cs="Arial"/>
                        <w:color w:val="404040" w:themeColor="text1" w:themeTint="BF"/>
                        <w:sz w:val="18"/>
                        <w:szCs w:val="18"/>
                      </w:rPr>
                    </w:pPr>
                  </w:p>
                </w:txbxContent>
              </v:textbox>
            </v:shape>
          </w:pict>
        </mc:Fallback>
      </mc:AlternateContent>
    </w:r>
  </w:p>
  <w:p w:rsidR="004B1B7E" w:rsidRDefault="004B1B7E">
    <w:pPr>
      <w:pStyle w:val="Encabezado"/>
    </w:pPr>
  </w:p>
  <w:p w:rsidR="004B1B7E" w:rsidRDefault="004B1B7E">
    <w:pPr>
      <w:pStyle w:val="Encabezado"/>
    </w:pPr>
  </w:p>
  <w:p w:rsidR="004B1B7E" w:rsidRDefault="004B1B7E">
    <w:pPr>
      <w:pStyle w:val="Encabezado"/>
    </w:pPr>
  </w:p>
  <w:p w:rsidR="004B1B7E" w:rsidRDefault="004B1B7E">
    <w:pPr>
      <w:pStyle w:val="Encabezado"/>
    </w:pPr>
  </w:p>
  <w:p w:rsidR="004B1B7E" w:rsidRDefault="004B1B7E" w:rsidP="0053240F">
    <w:pPr>
      <w:pStyle w:val="Encabezado"/>
      <w:tabs>
        <w:tab w:val="clear" w:pos="4419"/>
        <w:tab w:val="clear" w:pos="8838"/>
        <w:tab w:val="left" w:pos="3189"/>
      </w:tabs>
      <w:jc w:val="center"/>
    </w:pPr>
  </w:p>
  <w:p w:rsidR="004B1B7E" w:rsidRDefault="004B1B7E" w:rsidP="0053240F">
    <w:pPr>
      <w:pStyle w:val="Encabezado"/>
      <w:tabs>
        <w:tab w:val="clear" w:pos="4419"/>
        <w:tab w:val="clear" w:pos="8838"/>
        <w:tab w:val="left" w:pos="3189"/>
      </w:tabs>
      <w:jc w:val="center"/>
    </w:pPr>
    <w:r w:rsidRPr="0053240F">
      <w:t>“2015, Año del Generalísimo José María Morelos y Pavón”</w:t>
    </w:r>
  </w:p>
  <w:p w:rsidR="004B1B7E" w:rsidRDefault="004B1B7E" w:rsidP="0053240F">
    <w:pPr>
      <w:pStyle w:val="Encabezado"/>
      <w:tabs>
        <w:tab w:val="clear" w:pos="4419"/>
        <w:tab w:val="clear" w:pos="8838"/>
        <w:tab w:val="left" w:pos="3189"/>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526A1"/>
    <w:multiLevelType w:val="hybridMultilevel"/>
    <w:tmpl w:val="4D9E21A6"/>
    <w:lvl w:ilvl="0" w:tplc="64B86EE2">
      <w:start w:val="1"/>
      <w:numFmt w:val="bullet"/>
      <w:lvlText w:val=""/>
      <w:lvlJc w:val="left"/>
      <w:pPr>
        <w:ind w:left="1425" w:hanging="360"/>
      </w:pPr>
      <w:rPr>
        <w:rFonts w:ascii="Symbol" w:hAnsi="Symbol" w:hint="default"/>
        <w:color w:val="auto"/>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1">
    <w:nsid w:val="052B6567"/>
    <w:multiLevelType w:val="hybridMultilevel"/>
    <w:tmpl w:val="DB60A82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CA248CB"/>
    <w:multiLevelType w:val="hybridMultilevel"/>
    <w:tmpl w:val="C7605002"/>
    <w:lvl w:ilvl="0" w:tplc="080A000F">
      <w:start w:val="1"/>
      <w:numFmt w:val="decimal"/>
      <w:lvlText w:val="%1."/>
      <w:lvlJc w:val="left"/>
      <w:pPr>
        <w:ind w:left="735" w:hanging="360"/>
      </w:pPr>
    </w:lvl>
    <w:lvl w:ilvl="1" w:tplc="080A0019" w:tentative="1">
      <w:start w:val="1"/>
      <w:numFmt w:val="lowerLetter"/>
      <w:lvlText w:val="%2."/>
      <w:lvlJc w:val="left"/>
      <w:pPr>
        <w:ind w:left="1455" w:hanging="360"/>
      </w:pPr>
    </w:lvl>
    <w:lvl w:ilvl="2" w:tplc="080A001B" w:tentative="1">
      <w:start w:val="1"/>
      <w:numFmt w:val="lowerRoman"/>
      <w:lvlText w:val="%3."/>
      <w:lvlJc w:val="right"/>
      <w:pPr>
        <w:ind w:left="2175" w:hanging="180"/>
      </w:pPr>
    </w:lvl>
    <w:lvl w:ilvl="3" w:tplc="080A000F" w:tentative="1">
      <w:start w:val="1"/>
      <w:numFmt w:val="decimal"/>
      <w:lvlText w:val="%4."/>
      <w:lvlJc w:val="left"/>
      <w:pPr>
        <w:ind w:left="2895" w:hanging="360"/>
      </w:pPr>
    </w:lvl>
    <w:lvl w:ilvl="4" w:tplc="080A0019" w:tentative="1">
      <w:start w:val="1"/>
      <w:numFmt w:val="lowerLetter"/>
      <w:lvlText w:val="%5."/>
      <w:lvlJc w:val="left"/>
      <w:pPr>
        <w:ind w:left="3615" w:hanging="360"/>
      </w:pPr>
    </w:lvl>
    <w:lvl w:ilvl="5" w:tplc="080A001B" w:tentative="1">
      <w:start w:val="1"/>
      <w:numFmt w:val="lowerRoman"/>
      <w:lvlText w:val="%6."/>
      <w:lvlJc w:val="right"/>
      <w:pPr>
        <w:ind w:left="4335" w:hanging="180"/>
      </w:pPr>
    </w:lvl>
    <w:lvl w:ilvl="6" w:tplc="080A000F" w:tentative="1">
      <w:start w:val="1"/>
      <w:numFmt w:val="decimal"/>
      <w:lvlText w:val="%7."/>
      <w:lvlJc w:val="left"/>
      <w:pPr>
        <w:ind w:left="5055" w:hanging="360"/>
      </w:pPr>
    </w:lvl>
    <w:lvl w:ilvl="7" w:tplc="080A0019" w:tentative="1">
      <w:start w:val="1"/>
      <w:numFmt w:val="lowerLetter"/>
      <w:lvlText w:val="%8."/>
      <w:lvlJc w:val="left"/>
      <w:pPr>
        <w:ind w:left="5775" w:hanging="360"/>
      </w:pPr>
    </w:lvl>
    <w:lvl w:ilvl="8" w:tplc="080A001B" w:tentative="1">
      <w:start w:val="1"/>
      <w:numFmt w:val="lowerRoman"/>
      <w:lvlText w:val="%9."/>
      <w:lvlJc w:val="right"/>
      <w:pPr>
        <w:ind w:left="6495" w:hanging="180"/>
      </w:pPr>
    </w:lvl>
  </w:abstractNum>
  <w:abstractNum w:abstractNumId="3">
    <w:nsid w:val="13FD1825"/>
    <w:multiLevelType w:val="hybridMultilevel"/>
    <w:tmpl w:val="24AC61AA"/>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8E006EB"/>
    <w:multiLevelType w:val="hybridMultilevel"/>
    <w:tmpl w:val="078CD2D8"/>
    <w:lvl w:ilvl="0" w:tplc="D61A31B6">
      <w:start w:val="1"/>
      <w:numFmt w:val="bullet"/>
      <w:lvlText w:val=""/>
      <w:lvlJc w:val="left"/>
      <w:pPr>
        <w:tabs>
          <w:tab w:val="num" w:pos="397"/>
        </w:tabs>
        <w:ind w:left="397" w:hanging="397"/>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AB36C82"/>
    <w:multiLevelType w:val="hybridMultilevel"/>
    <w:tmpl w:val="2BCC76D0"/>
    <w:lvl w:ilvl="0" w:tplc="080A0001">
      <w:start w:val="1"/>
      <w:numFmt w:val="bullet"/>
      <w:lvlText w:val=""/>
      <w:lvlJc w:val="left"/>
      <w:pPr>
        <w:ind w:left="530" w:hanging="360"/>
      </w:pPr>
      <w:rPr>
        <w:rFonts w:ascii="Symbol" w:hAnsi="Symbol" w:hint="default"/>
      </w:rPr>
    </w:lvl>
    <w:lvl w:ilvl="1" w:tplc="080A0003" w:tentative="1">
      <w:start w:val="1"/>
      <w:numFmt w:val="bullet"/>
      <w:lvlText w:val="o"/>
      <w:lvlJc w:val="left"/>
      <w:pPr>
        <w:ind w:left="1250" w:hanging="360"/>
      </w:pPr>
      <w:rPr>
        <w:rFonts w:ascii="Courier New" w:hAnsi="Courier New" w:cs="Courier New" w:hint="default"/>
      </w:rPr>
    </w:lvl>
    <w:lvl w:ilvl="2" w:tplc="080A0005" w:tentative="1">
      <w:start w:val="1"/>
      <w:numFmt w:val="bullet"/>
      <w:lvlText w:val=""/>
      <w:lvlJc w:val="left"/>
      <w:pPr>
        <w:ind w:left="1970" w:hanging="360"/>
      </w:pPr>
      <w:rPr>
        <w:rFonts w:ascii="Wingdings" w:hAnsi="Wingdings" w:hint="default"/>
      </w:rPr>
    </w:lvl>
    <w:lvl w:ilvl="3" w:tplc="080A0001" w:tentative="1">
      <w:start w:val="1"/>
      <w:numFmt w:val="bullet"/>
      <w:lvlText w:val=""/>
      <w:lvlJc w:val="left"/>
      <w:pPr>
        <w:ind w:left="2690" w:hanging="360"/>
      </w:pPr>
      <w:rPr>
        <w:rFonts w:ascii="Symbol" w:hAnsi="Symbol" w:hint="default"/>
      </w:rPr>
    </w:lvl>
    <w:lvl w:ilvl="4" w:tplc="080A0003" w:tentative="1">
      <w:start w:val="1"/>
      <w:numFmt w:val="bullet"/>
      <w:lvlText w:val="o"/>
      <w:lvlJc w:val="left"/>
      <w:pPr>
        <w:ind w:left="3410" w:hanging="360"/>
      </w:pPr>
      <w:rPr>
        <w:rFonts w:ascii="Courier New" w:hAnsi="Courier New" w:cs="Courier New" w:hint="default"/>
      </w:rPr>
    </w:lvl>
    <w:lvl w:ilvl="5" w:tplc="080A0005" w:tentative="1">
      <w:start w:val="1"/>
      <w:numFmt w:val="bullet"/>
      <w:lvlText w:val=""/>
      <w:lvlJc w:val="left"/>
      <w:pPr>
        <w:ind w:left="4130" w:hanging="360"/>
      </w:pPr>
      <w:rPr>
        <w:rFonts w:ascii="Wingdings" w:hAnsi="Wingdings" w:hint="default"/>
      </w:rPr>
    </w:lvl>
    <w:lvl w:ilvl="6" w:tplc="080A0001" w:tentative="1">
      <w:start w:val="1"/>
      <w:numFmt w:val="bullet"/>
      <w:lvlText w:val=""/>
      <w:lvlJc w:val="left"/>
      <w:pPr>
        <w:ind w:left="4850" w:hanging="360"/>
      </w:pPr>
      <w:rPr>
        <w:rFonts w:ascii="Symbol" w:hAnsi="Symbol" w:hint="default"/>
      </w:rPr>
    </w:lvl>
    <w:lvl w:ilvl="7" w:tplc="080A0003" w:tentative="1">
      <w:start w:val="1"/>
      <w:numFmt w:val="bullet"/>
      <w:lvlText w:val="o"/>
      <w:lvlJc w:val="left"/>
      <w:pPr>
        <w:ind w:left="5570" w:hanging="360"/>
      </w:pPr>
      <w:rPr>
        <w:rFonts w:ascii="Courier New" w:hAnsi="Courier New" w:cs="Courier New" w:hint="default"/>
      </w:rPr>
    </w:lvl>
    <w:lvl w:ilvl="8" w:tplc="080A0005" w:tentative="1">
      <w:start w:val="1"/>
      <w:numFmt w:val="bullet"/>
      <w:lvlText w:val=""/>
      <w:lvlJc w:val="left"/>
      <w:pPr>
        <w:ind w:left="6290" w:hanging="360"/>
      </w:pPr>
      <w:rPr>
        <w:rFonts w:ascii="Wingdings" w:hAnsi="Wingdings" w:hint="default"/>
      </w:rPr>
    </w:lvl>
  </w:abstractNum>
  <w:abstractNum w:abstractNumId="6">
    <w:nsid w:val="230701F7"/>
    <w:multiLevelType w:val="multilevel"/>
    <w:tmpl w:val="28FEF548"/>
    <w:lvl w:ilvl="0">
      <w:start w:val="1"/>
      <w:numFmt w:val="upperRoman"/>
      <w:lvlText w:val="%1."/>
      <w:lvlJc w:val="left"/>
      <w:pPr>
        <w:ind w:left="1080" w:hanging="720"/>
      </w:pPr>
      <w:rPr>
        <w:rFonts w:hint="default"/>
      </w:rPr>
    </w:lvl>
    <w:lvl w:ilvl="1">
      <w:start w:val="9"/>
      <w:numFmt w:val="decimal"/>
      <w:isLgl/>
      <w:lvlText w:val="%1.%2"/>
      <w:lvlJc w:val="left"/>
      <w:pPr>
        <w:ind w:left="957" w:hanging="39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nsid w:val="26274CEC"/>
    <w:multiLevelType w:val="hybridMultilevel"/>
    <w:tmpl w:val="B890265E"/>
    <w:lvl w:ilvl="0" w:tplc="636ED7F0">
      <w:start w:val="1"/>
      <w:numFmt w:val="upperRoman"/>
      <w:lvlText w:val="%1."/>
      <w:lvlJc w:val="left"/>
      <w:pPr>
        <w:ind w:left="1080" w:hanging="720"/>
      </w:pPr>
      <w:rPr>
        <w:rFonts w:eastAsiaTheme="minorHAnsi" w:hint="default"/>
        <w:color w:val="FFFFFF" w:themeColor="background1"/>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7356583"/>
    <w:multiLevelType w:val="hybridMultilevel"/>
    <w:tmpl w:val="4E8CE4A4"/>
    <w:lvl w:ilvl="0" w:tplc="080A0001">
      <w:start w:val="1"/>
      <w:numFmt w:val="bullet"/>
      <w:lvlText w:val=""/>
      <w:lvlJc w:val="left"/>
      <w:pPr>
        <w:ind w:left="775" w:hanging="360"/>
      </w:pPr>
      <w:rPr>
        <w:rFonts w:ascii="Symbol" w:hAnsi="Symbol" w:hint="default"/>
      </w:rPr>
    </w:lvl>
    <w:lvl w:ilvl="1" w:tplc="080A0003" w:tentative="1">
      <w:start w:val="1"/>
      <w:numFmt w:val="bullet"/>
      <w:lvlText w:val="o"/>
      <w:lvlJc w:val="left"/>
      <w:pPr>
        <w:ind w:left="1495" w:hanging="360"/>
      </w:pPr>
      <w:rPr>
        <w:rFonts w:ascii="Courier New" w:hAnsi="Courier New" w:cs="Courier New" w:hint="default"/>
      </w:rPr>
    </w:lvl>
    <w:lvl w:ilvl="2" w:tplc="080A0005" w:tentative="1">
      <w:start w:val="1"/>
      <w:numFmt w:val="bullet"/>
      <w:lvlText w:val=""/>
      <w:lvlJc w:val="left"/>
      <w:pPr>
        <w:ind w:left="2215" w:hanging="360"/>
      </w:pPr>
      <w:rPr>
        <w:rFonts w:ascii="Wingdings" w:hAnsi="Wingdings" w:hint="default"/>
      </w:rPr>
    </w:lvl>
    <w:lvl w:ilvl="3" w:tplc="080A0001" w:tentative="1">
      <w:start w:val="1"/>
      <w:numFmt w:val="bullet"/>
      <w:lvlText w:val=""/>
      <w:lvlJc w:val="left"/>
      <w:pPr>
        <w:ind w:left="2935" w:hanging="360"/>
      </w:pPr>
      <w:rPr>
        <w:rFonts w:ascii="Symbol" w:hAnsi="Symbol" w:hint="default"/>
      </w:rPr>
    </w:lvl>
    <w:lvl w:ilvl="4" w:tplc="080A0003" w:tentative="1">
      <w:start w:val="1"/>
      <w:numFmt w:val="bullet"/>
      <w:lvlText w:val="o"/>
      <w:lvlJc w:val="left"/>
      <w:pPr>
        <w:ind w:left="3655" w:hanging="360"/>
      </w:pPr>
      <w:rPr>
        <w:rFonts w:ascii="Courier New" w:hAnsi="Courier New" w:cs="Courier New" w:hint="default"/>
      </w:rPr>
    </w:lvl>
    <w:lvl w:ilvl="5" w:tplc="080A0005" w:tentative="1">
      <w:start w:val="1"/>
      <w:numFmt w:val="bullet"/>
      <w:lvlText w:val=""/>
      <w:lvlJc w:val="left"/>
      <w:pPr>
        <w:ind w:left="4375" w:hanging="360"/>
      </w:pPr>
      <w:rPr>
        <w:rFonts w:ascii="Wingdings" w:hAnsi="Wingdings" w:hint="default"/>
      </w:rPr>
    </w:lvl>
    <w:lvl w:ilvl="6" w:tplc="080A0001" w:tentative="1">
      <w:start w:val="1"/>
      <w:numFmt w:val="bullet"/>
      <w:lvlText w:val=""/>
      <w:lvlJc w:val="left"/>
      <w:pPr>
        <w:ind w:left="5095" w:hanging="360"/>
      </w:pPr>
      <w:rPr>
        <w:rFonts w:ascii="Symbol" w:hAnsi="Symbol" w:hint="default"/>
      </w:rPr>
    </w:lvl>
    <w:lvl w:ilvl="7" w:tplc="080A0003" w:tentative="1">
      <w:start w:val="1"/>
      <w:numFmt w:val="bullet"/>
      <w:lvlText w:val="o"/>
      <w:lvlJc w:val="left"/>
      <w:pPr>
        <w:ind w:left="5815" w:hanging="360"/>
      </w:pPr>
      <w:rPr>
        <w:rFonts w:ascii="Courier New" w:hAnsi="Courier New" w:cs="Courier New" w:hint="default"/>
      </w:rPr>
    </w:lvl>
    <w:lvl w:ilvl="8" w:tplc="080A0005" w:tentative="1">
      <w:start w:val="1"/>
      <w:numFmt w:val="bullet"/>
      <w:lvlText w:val=""/>
      <w:lvlJc w:val="left"/>
      <w:pPr>
        <w:ind w:left="6535" w:hanging="360"/>
      </w:pPr>
      <w:rPr>
        <w:rFonts w:ascii="Wingdings" w:hAnsi="Wingdings" w:hint="default"/>
      </w:rPr>
    </w:lvl>
  </w:abstractNum>
  <w:abstractNum w:abstractNumId="9">
    <w:nsid w:val="2E024C26"/>
    <w:multiLevelType w:val="hybridMultilevel"/>
    <w:tmpl w:val="33A4808C"/>
    <w:lvl w:ilvl="0" w:tplc="080A0001">
      <w:start w:val="1"/>
      <w:numFmt w:val="bullet"/>
      <w:lvlText w:val=""/>
      <w:lvlJc w:val="left"/>
      <w:pPr>
        <w:ind w:left="819" w:hanging="360"/>
      </w:pPr>
      <w:rPr>
        <w:rFonts w:ascii="Symbol" w:hAnsi="Symbol" w:hint="default"/>
      </w:rPr>
    </w:lvl>
    <w:lvl w:ilvl="1" w:tplc="080A0003">
      <w:start w:val="1"/>
      <w:numFmt w:val="bullet"/>
      <w:lvlText w:val="o"/>
      <w:lvlJc w:val="left"/>
      <w:pPr>
        <w:ind w:left="1539" w:hanging="360"/>
      </w:pPr>
      <w:rPr>
        <w:rFonts w:ascii="Courier New" w:hAnsi="Courier New" w:cs="Courier New" w:hint="default"/>
      </w:rPr>
    </w:lvl>
    <w:lvl w:ilvl="2" w:tplc="080A0005">
      <w:start w:val="1"/>
      <w:numFmt w:val="bullet"/>
      <w:lvlText w:val=""/>
      <w:lvlJc w:val="left"/>
      <w:pPr>
        <w:ind w:left="2259" w:hanging="360"/>
      </w:pPr>
      <w:rPr>
        <w:rFonts w:ascii="Wingdings" w:hAnsi="Wingdings" w:hint="default"/>
      </w:rPr>
    </w:lvl>
    <w:lvl w:ilvl="3" w:tplc="080A0001">
      <w:start w:val="1"/>
      <w:numFmt w:val="bullet"/>
      <w:lvlText w:val=""/>
      <w:lvlJc w:val="left"/>
      <w:pPr>
        <w:ind w:left="2979" w:hanging="360"/>
      </w:pPr>
      <w:rPr>
        <w:rFonts w:ascii="Symbol" w:hAnsi="Symbol" w:hint="default"/>
      </w:rPr>
    </w:lvl>
    <w:lvl w:ilvl="4" w:tplc="080A0003" w:tentative="1">
      <w:start w:val="1"/>
      <w:numFmt w:val="bullet"/>
      <w:lvlText w:val="o"/>
      <w:lvlJc w:val="left"/>
      <w:pPr>
        <w:ind w:left="3699" w:hanging="360"/>
      </w:pPr>
      <w:rPr>
        <w:rFonts w:ascii="Courier New" w:hAnsi="Courier New" w:cs="Courier New" w:hint="default"/>
      </w:rPr>
    </w:lvl>
    <w:lvl w:ilvl="5" w:tplc="080A0005" w:tentative="1">
      <w:start w:val="1"/>
      <w:numFmt w:val="bullet"/>
      <w:lvlText w:val=""/>
      <w:lvlJc w:val="left"/>
      <w:pPr>
        <w:ind w:left="4419" w:hanging="360"/>
      </w:pPr>
      <w:rPr>
        <w:rFonts w:ascii="Wingdings" w:hAnsi="Wingdings" w:hint="default"/>
      </w:rPr>
    </w:lvl>
    <w:lvl w:ilvl="6" w:tplc="080A0001" w:tentative="1">
      <w:start w:val="1"/>
      <w:numFmt w:val="bullet"/>
      <w:lvlText w:val=""/>
      <w:lvlJc w:val="left"/>
      <w:pPr>
        <w:ind w:left="5139" w:hanging="360"/>
      </w:pPr>
      <w:rPr>
        <w:rFonts w:ascii="Symbol" w:hAnsi="Symbol" w:hint="default"/>
      </w:rPr>
    </w:lvl>
    <w:lvl w:ilvl="7" w:tplc="080A0003" w:tentative="1">
      <w:start w:val="1"/>
      <w:numFmt w:val="bullet"/>
      <w:lvlText w:val="o"/>
      <w:lvlJc w:val="left"/>
      <w:pPr>
        <w:ind w:left="5859" w:hanging="360"/>
      </w:pPr>
      <w:rPr>
        <w:rFonts w:ascii="Courier New" w:hAnsi="Courier New" w:cs="Courier New" w:hint="default"/>
      </w:rPr>
    </w:lvl>
    <w:lvl w:ilvl="8" w:tplc="080A0005" w:tentative="1">
      <w:start w:val="1"/>
      <w:numFmt w:val="bullet"/>
      <w:lvlText w:val=""/>
      <w:lvlJc w:val="left"/>
      <w:pPr>
        <w:ind w:left="6579" w:hanging="360"/>
      </w:pPr>
      <w:rPr>
        <w:rFonts w:ascii="Wingdings" w:hAnsi="Wingdings" w:hint="default"/>
      </w:rPr>
    </w:lvl>
  </w:abstractNum>
  <w:abstractNum w:abstractNumId="10">
    <w:nsid w:val="33BA2632"/>
    <w:multiLevelType w:val="hybridMultilevel"/>
    <w:tmpl w:val="54084BBC"/>
    <w:lvl w:ilvl="0" w:tplc="73F4F7F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93A3520"/>
    <w:multiLevelType w:val="hybridMultilevel"/>
    <w:tmpl w:val="0680A59A"/>
    <w:lvl w:ilvl="0" w:tplc="7E1C79BA">
      <w:start w:val="1"/>
      <w:numFmt w:val="decimal"/>
      <w:lvlText w:val="(%1)"/>
      <w:lvlJc w:val="left"/>
      <w:pPr>
        <w:ind w:left="360" w:hanging="360"/>
      </w:pPr>
      <w:rPr>
        <w:rFonts w:hint="default"/>
        <w:color w:val="auto"/>
        <w:sz w:val="2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AF75299"/>
    <w:multiLevelType w:val="hybridMultilevel"/>
    <w:tmpl w:val="8110DF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43E51C5"/>
    <w:multiLevelType w:val="hybridMultilevel"/>
    <w:tmpl w:val="99A83FE6"/>
    <w:lvl w:ilvl="0" w:tplc="636ED7F0">
      <w:start w:val="1"/>
      <w:numFmt w:val="upperRoman"/>
      <w:lvlText w:val="%1."/>
      <w:lvlJc w:val="left"/>
      <w:pPr>
        <w:ind w:left="1080" w:hanging="720"/>
      </w:pPr>
      <w:rPr>
        <w:rFonts w:eastAsiaTheme="minorHAnsi" w:hint="default"/>
        <w:color w:val="FFFFFF" w:themeColor="background1"/>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C0C3971"/>
    <w:multiLevelType w:val="hybridMultilevel"/>
    <w:tmpl w:val="D51894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E1A0F17"/>
    <w:multiLevelType w:val="hybridMultilevel"/>
    <w:tmpl w:val="8E40BA5A"/>
    <w:lvl w:ilvl="0" w:tplc="85A8EC5E">
      <w:start w:val="2"/>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6">
    <w:nsid w:val="5C46340B"/>
    <w:multiLevelType w:val="hybridMultilevel"/>
    <w:tmpl w:val="8E8E553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C8405DF"/>
    <w:multiLevelType w:val="hybridMultilevel"/>
    <w:tmpl w:val="99A83FE6"/>
    <w:lvl w:ilvl="0" w:tplc="636ED7F0">
      <w:start w:val="1"/>
      <w:numFmt w:val="upperRoman"/>
      <w:lvlText w:val="%1."/>
      <w:lvlJc w:val="left"/>
      <w:pPr>
        <w:ind w:left="1080" w:hanging="720"/>
      </w:pPr>
      <w:rPr>
        <w:rFonts w:eastAsiaTheme="minorHAnsi" w:hint="default"/>
        <w:color w:val="FFFFFF" w:themeColor="background1"/>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CD06572"/>
    <w:multiLevelType w:val="hybridMultilevel"/>
    <w:tmpl w:val="1B6A0D9A"/>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19">
    <w:nsid w:val="5EE36D0B"/>
    <w:multiLevelType w:val="hybridMultilevel"/>
    <w:tmpl w:val="1376DE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60097918"/>
    <w:multiLevelType w:val="hybridMultilevel"/>
    <w:tmpl w:val="CAD842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0567CAA"/>
    <w:multiLevelType w:val="hybridMultilevel"/>
    <w:tmpl w:val="96E0AB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2952C24"/>
    <w:multiLevelType w:val="hybridMultilevel"/>
    <w:tmpl w:val="AF560210"/>
    <w:lvl w:ilvl="0" w:tplc="4CB643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4F026CA"/>
    <w:multiLevelType w:val="hybridMultilevel"/>
    <w:tmpl w:val="9168CD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67D52BD7"/>
    <w:multiLevelType w:val="hybridMultilevel"/>
    <w:tmpl w:val="3E0A64E2"/>
    <w:lvl w:ilvl="0" w:tplc="080A0001">
      <w:start w:val="1"/>
      <w:numFmt w:val="bullet"/>
      <w:lvlText w:val=""/>
      <w:lvlJc w:val="left"/>
      <w:pPr>
        <w:ind w:left="587" w:hanging="360"/>
      </w:pPr>
      <w:rPr>
        <w:rFonts w:ascii="Symbol" w:hAnsi="Symbol" w:hint="default"/>
      </w:rPr>
    </w:lvl>
    <w:lvl w:ilvl="1" w:tplc="080A0003" w:tentative="1">
      <w:start w:val="1"/>
      <w:numFmt w:val="bullet"/>
      <w:lvlText w:val="o"/>
      <w:lvlJc w:val="left"/>
      <w:pPr>
        <w:ind w:left="1307" w:hanging="360"/>
      </w:pPr>
      <w:rPr>
        <w:rFonts w:ascii="Courier New" w:hAnsi="Courier New" w:cs="Courier New" w:hint="default"/>
      </w:rPr>
    </w:lvl>
    <w:lvl w:ilvl="2" w:tplc="080A0005" w:tentative="1">
      <w:start w:val="1"/>
      <w:numFmt w:val="bullet"/>
      <w:lvlText w:val=""/>
      <w:lvlJc w:val="left"/>
      <w:pPr>
        <w:ind w:left="2027" w:hanging="360"/>
      </w:pPr>
      <w:rPr>
        <w:rFonts w:ascii="Wingdings" w:hAnsi="Wingdings" w:hint="default"/>
      </w:rPr>
    </w:lvl>
    <w:lvl w:ilvl="3" w:tplc="080A0001" w:tentative="1">
      <w:start w:val="1"/>
      <w:numFmt w:val="bullet"/>
      <w:lvlText w:val=""/>
      <w:lvlJc w:val="left"/>
      <w:pPr>
        <w:ind w:left="2747" w:hanging="360"/>
      </w:pPr>
      <w:rPr>
        <w:rFonts w:ascii="Symbol" w:hAnsi="Symbol" w:hint="default"/>
      </w:rPr>
    </w:lvl>
    <w:lvl w:ilvl="4" w:tplc="080A0003" w:tentative="1">
      <w:start w:val="1"/>
      <w:numFmt w:val="bullet"/>
      <w:lvlText w:val="o"/>
      <w:lvlJc w:val="left"/>
      <w:pPr>
        <w:ind w:left="3467" w:hanging="360"/>
      </w:pPr>
      <w:rPr>
        <w:rFonts w:ascii="Courier New" w:hAnsi="Courier New" w:cs="Courier New" w:hint="default"/>
      </w:rPr>
    </w:lvl>
    <w:lvl w:ilvl="5" w:tplc="080A0005" w:tentative="1">
      <w:start w:val="1"/>
      <w:numFmt w:val="bullet"/>
      <w:lvlText w:val=""/>
      <w:lvlJc w:val="left"/>
      <w:pPr>
        <w:ind w:left="4187" w:hanging="360"/>
      </w:pPr>
      <w:rPr>
        <w:rFonts w:ascii="Wingdings" w:hAnsi="Wingdings" w:hint="default"/>
      </w:rPr>
    </w:lvl>
    <w:lvl w:ilvl="6" w:tplc="080A0001" w:tentative="1">
      <w:start w:val="1"/>
      <w:numFmt w:val="bullet"/>
      <w:lvlText w:val=""/>
      <w:lvlJc w:val="left"/>
      <w:pPr>
        <w:ind w:left="4907" w:hanging="360"/>
      </w:pPr>
      <w:rPr>
        <w:rFonts w:ascii="Symbol" w:hAnsi="Symbol" w:hint="default"/>
      </w:rPr>
    </w:lvl>
    <w:lvl w:ilvl="7" w:tplc="080A0003" w:tentative="1">
      <w:start w:val="1"/>
      <w:numFmt w:val="bullet"/>
      <w:lvlText w:val="o"/>
      <w:lvlJc w:val="left"/>
      <w:pPr>
        <w:ind w:left="5627" w:hanging="360"/>
      </w:pPr>
      <w:rPr>
        <w:rFonts w:ascii="Courier New" w:hAnsi="Courier New" w:cs="Courier New" w:hint="default"/>
      </w:rPr>
    </w:lvl>
    <w:lvl w:ilvl="8" w:tplc="080A0005" w:tentative="1">
      <w:start w:val="1"/>
      <w:numFmt w:val="bullet"/>
      <w:lvlText w:val=""/>
      <w:lvlJc w:val="left"/>
      <w:pPr>
        <w:ind w:left="6347" w:hanging="360"/>
      </w:pPr>
      <w:rPr>
        <w:rFonts w:ascii="Wingdings" w:hAnsi="Wingdings" w:hint="default"/>
      </w:rPr>
    </w:lvl>
  </w:abstractNum>
  <w:abstractNum w:abstractNumId="25">
    <w:nsid w:val="6CBE72A8"/>
    <w:multiLevelType w:val="hybridMultilevel"/>
    <w:tmpl w:val="EEC0F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13A07FD"/>
    <w:multiLevelType w:val="hybridMultilevel"/>
    <w:tmpl w:val="6C60329C"/>
    <w:lvl w:ilvl="0" w:tplc="D5E088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1940780"/>
    <w:multiLevelType w:val="hybridMultilevel"/>
    <w:tmpl w:val="E266FA28"/>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7BBB7CEB"/>
    <w:multiLevelType w:val="hybridMultilevel"/>
    <w:tmpl w:val="4E3844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7BBF2404"/>
    <w:multiLevelType w:val="hybridMultilevel"/>
    <w:tmpl w:val="0AFA7BF2"/>
    <w:lvl w:ilvl="0" w:tplc="080A000F">
      <w:start w:val="1"/>
      <w:numFmt w:val="decimal"/>
      <w:lvlText w:val="%1."/>
      <w:lvlJc w:val="left"/>
      <w:pPr>
        <w:ind w:left="735" w:hanging="360"/>
      </w:pPr>
    </w:lvl>
    <w:lvl w:ilvl="1" w:tplc="080A0019" w:tentative="1">
      <w:start w:val="1"/>
      <w:numFmt w:val="lowerLetter"/>
      <w:lvlText w:val="%2."/>
      <w:lvlJc w:val="left"/>
      <w:pPr>
        <w:ind w:left="1455" w:hanging="360"/>
      </w:pPr>
    </w:lvl>
    <w:lvl w:ilvl="2" w:tplc="080A001B" w:tentative="1">
      <w:start w:val="1"/>
      <w:numFmt w:val="lowerRoman"/>
      <w:lvlText w:val="%3."/>
      <w:lvlJc w:val="right"/>
      <w:pPr>
        <w:ind w:left="2175" w:hanging="180"/>
      </w:pPr>
    </w:lvl>
    <w:lvl w:ilvl="3" w:tplc="080A000F" w:tentative="1">
      <w:start w:val="1"/>
      <w:numFmt w:val="decimal"/>
      <w:lvlText w:val="%4."/>
      <w:lvlJc w:val="left"/>
      <w:pPr>
        <w:ind w:left="2895" w:hanging="360"/>
      </w:pPr>
    </w:lvl>
    <w:lvl w:ilvl="4" w:tplc="080A0019" w:tentative="1">
      <w:start w:val="1"/>
      <w:numFmt w:val="lowerLetter"/>
      <w:lvlText w:val="%5."/>
      <w:lvlJc w:val="left"/>
      <w:pPr>
        <w:ind w:left="3615" w:hanging="360"/>
      </w:pPr>
    </w:lvl>
    <w:lvl w:ilvl="5" w:tplc="080A001B" w:tentative="1">
      <w:start w:val="1"/>
      <w:numFmt w:val="lowerRoman"/>
      <w:lvlText w:val="%6."/>
      <w:lvlJc w:val="right"/>
      <w:pPr>
        <w:ind w:left="4335" w:hanging="180"/>
      </w:pPr>
    </w:lvl>
    <w:lvl w:ilvl="6" w:tplc="080A000F" w:tentative="1">
      <w:start w:val="1"/>
      <w:numFmt w:val="decimal"/>
      <w:lvlText w:val="%7."/>
      <w:lvlJc w:val="left"/>
      <w:pPr>
        <w:ind w:left="5055" w:hanging="360"/>
      </w:pPr>
    </w:lvl>
    <w:lvl w:ilvl="7" w:tplc="080A0019" w:tentative="1">
      <w:start w:val="1"/>
      <w:numFmt w:val="lowerLetter"/>
      <w:lvlText w:val="%8."/>
      <w:lvlJc w:val="left"/>
      <w:pPr>
        <w:ind w:left="5775" w:hanging="360"/>
      </w:pPr>
    </w:lvl>
    <w:lvl w:ilvl="8" w:tplc="080A001B" w:tentative="1">
      <w:start w:val="1"/>
      <w:numFmt w:val="lowerRoman"/>
      <w:lvlText w:val="%9."/>
      <w:lvlJc w:val="right"/>
      <w:pPr>
        <w:ind w:left="6495" w:hanging="180"/>
      </w:pPr>
    </w:lvl>
  </w:abstractNum>
  <w:num w:numId="1">
    <w:abstractNumId w:val="8"/>
  </w:num>
  <w:num w:numId="2">
    <w:abstractNumId w:val="2"/>
  </w:num>
  <w:num w:numId="3">
    <w:abstractNumId w:val="29"/>
  </w:num>
  <w:num w:numId="4">
    <w:abstractNumId w:val="23"/>
  </w:num>
  <w:num w:numId="5">
    <w:abstractNumId w:val="16"/>
  </w:num>
  <w:num w:numId="6">
    <w:abstractNumId w:val="14"/>
  </w:num>
  <w:num w:numId="7">
    <w:abstractNumId w:val="4"/>
  </w:num>
  <w:num w:numId="8">
    <w:abstractNumId w:val="1"/>
  </w:num>
  <w:num w:numId="9">
    <w:abstractNumId w:val="27"/>
  </w:num>
  <w:num w:numId="10">
    <w:abstractNumId w:val="10"/>
  </w:num>
  <w:num w:numId="11">
    <w:abstractNumId w:val="19"/>
  </w:num>
  <w:num w:numId="12">
    <w:abstractNumId w:val="6"/>
  </w:num>
  <w:num w:numId="13">
    <w:abstractNumId w:val="25"/>
  </w:num>
  <w:num w:numId="14">
    <w:abstractNumId w:val="20"/>
  </w:num>
  <w:num w:numId="15">
    <w:abstractNumId w:val="12"/>
  </w:num>
  <w:num w:numId="16">
    <w:abstractNumId w:val="28"/>
  </w:num>
  <w:num w:numId="17">
    <w:abstractNumId w:val="18"/>
  </w:num>
  <w:num w:numId="18">
    <w:abstractNumId w:val="0"/>
  </w:num>
  <w:num w:numId="19">
    <w:abstractNumId w:val="26"/>
  </w:num>
  <w:num w:numId="20">
    <w:abstractNumId w:val="15"/>
  </w:num>
  <w:num w:numId="21">
    <w:abstractNumId w:val="24"/>
  </w:num>
  <w:num w:numId="22">
    <w:abstractNumId w:val="22"/>
  </w:num>
  <w:num w:numId="23">
    <w:abstractNumId w:val="17"/>
  </w:num>
  <w:num w:numId="24">
    <w:abstractNumId w:val="13"/>
  </w:num>
  <w:num w:numId="25">
    <w:abstractNumId w:val="5"/>
  </w:num>
  <w:num w:numId="26">
    <w:abstractNumId w:val="3"/>
  </w:num>
  <w:num w:numId="27">
    <w:abstractNumId w:val="11"/>
  </w:num>
  <w:num w:numId="28">
    <w:abstractNumId w:val="7"/>
  </w:num>
  <w:num w:numId="29">
    <w:abstractNumId w:val="21"/>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isplayBackgroundShape/>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454"/>
    <w:rsid w:val="00002310"/>
    <w:rsid w:val="000060CC"/>
    <w:rsid w:val="000063B3"/>
    <w:rsid w:val="0000701A"/>
    <w:rsid w:val="00007E1B"/>
    <w:rsid w:val="00011F6D"/>
    <w:rsid w:val="000133B1"/>
    <w:rsid w:val="0002287F"/>
    <w:rsid w:val="000260D2"/>
    <w:rsid w:val="000367F2"/>
    <w:rsid w:val="00036D5F"/>
    <w:rsid w:val="00040A2B"/>
    <w:rsid w:val="000500CF"/>
    <w:rsid w:val="00063482"/>
    <w:rsid w:val="00070751"/>
    <w:rsid w:val="0008029B"/>
    <w:rsid w:val="00082509"/>
    <w:rsid w:val="00084FB7"/>
    <w:rsid w:val="00090320"/>
    <w:rsid w:val="00097C0E"/>
    <w:rsid w:val="000A2492"/>
    <w:rsid w:val="000A2FCA"/>
    <w:rsid w:val="000A462F"/>
    <w:rsid w:val="000A6694"/>
    <w:rsid w:val="000B0449"/>
    <w:rsid w:val="000B10B4"/>
    <w:rsid w:val="000C044A"/>
    <w:rsid w:val="000C04BE"/>
    <w:rsid w:val="000C4F9F"/>
    <w:rsid w:val="000C6FF2"/>
    <w:rsid w:val="000D33EE"/>
    <w:rsid w:val="000E06FD"/>
    <w:rsid w:val="000E52F2"/>
    <w:rsid w:val="000E5980"/>
    <w:rsid w:val="000F6A49"/>
    <w:rsid w:val="000F7E63"/>
    <w:rsid w:val="00104673"/>
    <w:rsid w:val="001131E9"/>
    <w:rsid w:val="00115BCF"/>
    <w:rsid w:val="0012657B"/>
    <w:rsid w:val="00134D9D"/>
    <w:rsid w:val="00145F47"/>
    <w:rsid w:val="001460D0"/>
    <w:rsid w:val="00152B87"/>
    <w:rsid w:val="00152C08"/>
    <w:rsid w:val="00154AE3"/>
    <w:rsid w:val="00155D77"/>
    <w:rsid w:val="00156452"/>
    <w:rsid w:val="0016736F"/>
    <w:rsid w:val="00170E89"/>
    <w:rsid w:val="00171099"/>
    <w:rsid w:val="001807A1"/>
    <w:rsid w:val="001975E5"/>
    <w:rsid w:val="001A1262"/>
    <w:rsid w:val="001A6CD0"/>
    <w:rsid w:val="001B451D"/>
    <w:rsid w:val="001B61ED"/>
    <w:rsid w:val="001B71B7"/>
    <w:rsid w:val="001C03A1"/>
    <w:rsid w:val="001C5EB4"/>
    <w:rsid w:val="001D1C9F"/>
    <w:rsid w:val="001D463A"/>
    <w:rsid w:val="001D6342"/>
    <w:rsid w:val="001F21EA"/>
    <w:rsid w:val="001F40B5"/>
    <w:rsid w:val="001F51E0"/>
    <w:rsid w:val="0020092D"/>
    <w:rsid w:val="00213A19"/>
    <w:rsid w:val="002140EE"/>
    <w:rsid w:val="00216435"/>
    <w:rsid w:val="00216EE6"/>
    <w:rsid w:val="0022629B"/>
    <w:rsid w:val="00227EF0"/>
    <w:rsid w:val="00232817"/>
    <w:rsid w:val="00232A13"/>
    <w:rsid w:val="0023392F"/>
    <w:rsid w:val="00236EE1"/>
    <w:rsid w:val="002428FA"/>
    <w:rsid w:val="00255670"/>
    <w:rsid w:val="00263953"/>
    <w:rsid w:val="002639ED"/>
    <w:rsid w:val="0026708B"/>
    <w:rsid w:val="00267F68"/>
    <w:rsid w:val="00271E3B"/>
    <w:rsid w:val="00280CBE"/>
    <w:rsid w:val="00284539"/>
    <w:rsid w:val="00284AFB"/>
    <w:rsid w:val="00285456"/>
    <w:rsid w:val="00296282"/>
    <w:rsid w:val="00296FD8"/>
    <w:rsid w:val="002A1454"/>
    <w:rsid w:val="002A1FFD"/>
    <w:rsid w:val="002A47DB"/>
    <w:rsid w:val="002A5374"/>
    <w:rsid w:val="002B30E5"/>
    <w:rsid w:val="002B4820"/>
    <w:rsid w:val="002B55B5"/>
    <w:rsid w:val="002B5E8A"/>
    <w:rsid w:val="002B7C22"/>
    <w:rsid w:val="002C15CD"/>
    <w:rsid w:val="002D012C"/>
    <w:rsid w:val="002D0687"/>
    <w:rsid w:val="002D2DA3"/>
    <w:rsid w:val="002E33FD"/>
    <w:rsid w:val="002F2D2B"/>
    <w:rsid w:val="002F3CC9"/>
    <w:rsid w:val="002F5C2B"/>
    <w:rsid w:val="002F5E0B"/>
    <w:rsid w:val="00300313"/>
    <w:rsid w:val="00306483"/>
    <w:rsid w:val="003111C0"/>
    <w:rsid w:val="003133B8"/>
    <w:rsid w:val="00313402"/>
    <w:rsid w:val="00317A95"/>
    <w:rsid w:val="00324F56"/>
    <w:rsid w:val="00325D9E"/>
    <w:rsid w:val="0032785F"/>
    <w:rsid w:val="003301C5"/>
    <w:rsid w:val="0033259F"/>
    <w:rsid w:val="0033371C"/>
    <w:rsid w:val="00335ADF"/>
    <w:rsid w:val="003377AE"/>
    <w:rsid w:val="00340FF4"/>
    <w:rsid w:val="00344886"/>
    <w:rsid w:val="00344919"/>
    <w:rsid w:val="00344AE9"/>
    <w:rsid w:val="0034587F"/>
    <w:rsid w:val="003552D6"/>
    <w:rsid w:val="003711A8"/>
    <w:rsid w:val="00375FD0"/>
    <w:rsid w:val="00382872"/>
    <w:rsid w:val="00390774"/>
    <w:rsid w:val="003A4955"/>
    <w:rsid w:val="003A4F29"/>
    <w:rsid w:val="003A6E0C"/>
    <w:rsid w:val="003B11CD"/>
    <w:rsid w:val="003B2F3E"/>
    <w:rsid w:val="003B30FF"/>
    <w:rsid w:val="003C0557"/>
    <w:rsid w:val="003C7C26"/>
    <w:rsid w:val="003D7F47"/>
    <w:rsid w:val="003E2CDE"/>
    <w:rsid w:val="003E3356"/>
    <w:rsid w:val="003E33C8"/>
    <w:rsid w:val="003E40A6"/>
    <w:rsid w:val="003E4484"/>
    <w:rsid w:val="003F5226"/>
    <w:rsid w:val="00403111"/>
    <w:rsid w:val="00405A96"/>
    <w:rsid w:val="00413FC2"/>
    <w:rsid w:val="00417A4F"/>
    <w:rsid w:val="00421E87"/>
    <w:rsid w:val="00422B98"/>
    <w:rsid w:val="00424495"/>
    <w:rsid w:val="00427E17"/>
    <w:rsid w:val="00434771"/>
    <w:rsid w:val="00440C4F"/>
    <w:rsid w:val="00441BF5"/>
    <w:rsid w:val="00441CFB"/>
    <w:rsid w:val="00454C61"/>
    <w:rsid w:val="004571D7"/>
    <w:rsid w:val="004601A0"/>
    <w:rsid w:val="00460928"/>
    <w:rsid w:val="00467888"/>
    <w:rsid w:val="0047101A"/>
    <w:rsid w:val="00472343"/>
    <w:rsid w:val="00475E36"/>
    <w:rsid w:val="00476A1D"/>
    <w:rsid w:val="00481D3D"/>
    <w:rsid w:val="00482543"/>
    <w:rsid w:val="00482B9E"/>
    <w:rsid w:val="004848E5"/>
    <w:rsid w:val="00484DA5"/>
    <w:rsid w:val="004871C4"/>
    <w:rsid w:val="004945F6"/>
    <w:rsid w:val="004976FB"/>
    <w:rsid w:val="004978E7"/>
    <w:rsid w:val="004A30DD"/>
    <w:rsid w:val="004B0FDF"/>
    <w:rsid w:val="004B1B7E"/>
    <w:rsid w:val="004C2C2E"/>
    <w:rsid w:val="004C39B3"/>
    <w:rsid w:val="004D0105"/>
    <w:rsid w:val="004D3D09"/>
    <w:rsid w:val="004D50AF"/>
    <w:rsid w:val="004D7148"/>
    <w:rsid w:val="004E74A4"/>
    <w:rsid w:val="004F7831"/>
    <w:rsid w:val="005020EF"/>
    <w:rsid w:val="00512B10"/>
    <w:rsid w:val="00514360"/>
    <w:rsid w:val="005146C6"/>
    <w:rsid w:val="00516C9A"/>
    <w:rsid w:val="005209A4"/>
    <w:rsid w:val="00521EC1"/>
    <w:rsid w:val="0053240F"/>
    <w:rsid w:val="00540B61"/>
    <w:rsid w:val="00543BA4"/>
    <w:rsid w:val="005447B6"/>
    <w:rsid w:val="0055083F"/>
    <w:rsid w:val="005509F2"/>
    <w:rsid w:val="00555B4F"/>
    <w:rsid w:val="00561643"/>
    <w:rsid w:val="00565F76"/>
    <w:rsid w:val="005733A0"/>
    <w:rsid w:val="005835BE"/>
    <w:rsid w:val="0058461C"/>
    <w:rsid w:val="005926A5"/>
    <w:rsid w:val="005962E2"/>
    <w:rsid w:val="005971F5"/>
    <w:rsid w:val="005A0A89"/>
    <w:rsid w:val="005A71F1"/>
    <w:rsid w:val="005A7E15"/>
    <w:rsid w:val="005B0ED8"/>
    <w:rsid w:val="005B5A11"/>
    <w:rsid w:val="005C2942"/>
    <w:rsid w:val="005C410F"/>
    <w:rsid w:val="005D3459"/>
    <w:rsid w:val="005D3467"/>
    <w:rsid w:val="005E6813"/>
    <w:rsid w:val="00604458"/>
    <w:rsid w:val="00605319"/>
    <w:rsid w:val="006105BF"/>
    <w:rsid w:val="00611C24"/>
    <w:rsid w:val="00617CED"/>
    <w:rsid w:val="00620E3D"/>
    <w:rsid w:val="00621747"/>
    <w:rsid w:val="006225D5"/>
    <w:rsid w:val="00627EBE"/>
    <w:rsid w:val="00630613"/>
    <w:rsid w:val="00630C55"/>
    <w:rsid w:val="00631040"/>
    <w:rsid w:val="0063260C"/>
    <w:rsid w:val="00633F35"/>
    <w:rsid w:val="00637275"/>
    <w:rsid w:val="006748AA"/>
    <w:rsid w:val="006871CC"/>
    <w:rsid w:val="00690D70"/>
    <w:rsid w:val="0069172E"/>
    <w:rsid w:val="00696BE3"/>
    <w:rsid w:val="006B19E5"/>
    <w:rsid w:val="006B2E7E"/>
    <w:rsid w:val="006B33CE"/>
    <w:rsid w:val="006C06C4"/>
    <w:rsid w:val="006C1FA7"/>
    <w:rsid w:val="006C2445"/>
    <w:rsid w:val="006D487A"/>
    <w:rsid w:val="006D67BE"/>
    <w:rsid w:val="006D68F1"/>
    <w:rsid w:val="006E5205"/>
    <w:rsid w:val="006F12A7"/>
    <w:rsid w:val="006F4817"/>
    <w:rsid w:val="006F706D"/>
    <w:rsid w:val="006F7A81"/>
    <w:rsid w:val="0070261D"/>
    <w:rsid w:val="00711C32"/>
    <w:rsid w:val="00711E9C"/>
    <w:rsid w:val="00722021"/>
    <w:rsid w:val="0072353C"/>
    <w:rsid w:val="00727101"/>
    <w:rsid w:val="007336E7"/>
    <w:rsid w:val="00734630"/>
    <w:rsid w:val="00740FA3"/>
    <w:rsid w:val="00753F50"/>
    <w:rsid w:val="007614EE"/>
    <w:rsid w:val="00761616"/>
    <w:rsid w:val="007635AD"/>
    <w:rsid w:val="00773256"/>
    <w:rsid w:val="007751A7"/>
    <w:rsid w:val="00782C3D"/>
    <w:rsid w:val="0079042E"/>
    <w:rsid w:val="00790C57"/>
    <w:rsid w:val="0079206B"/>
    <w:rsid w:val="00797DF4"/>
    <w:rsid w:val="007A263D"/>
    <w:rsid w:val="007A5F15"/>
    <w:rsid w:val="007B56E7"/>
    <w:rsid w:val="007B6136"/>
    <w:rsid w:val="007C17E9"/>
    <w:rsid w:val="007C558E"/>
    <w:rsid w:val="007D0E97"/>
    <w:rsid w:val="007D1129"/>
    <w:rsid w:val="007D3986"/>
    <w:rsid w:val="007D39BD"/>
    <w:rsid w:val="007E0693"/>
    <w:rsid w:val="007E2B86"/>
    <w:rsid w:val="007F0ABD"/>
    <w:rsid w:val="007F0F37"/>
    <w:rsid w:val="007F7CCA"/>
    <w:rsid w:val="00800B30"/>
    <w:rsid w:val="00803816"/>
    <w:rsid w:val="00804B1D"/>
    <w:rsid w:val="00806E05"/>
    <w:rsid w:val="008156DD"/>
    <w:rsid w:val="008218DC"/>
    <w:rsid w:val="00823D1C"/>
    <w:rsid w:val="00826114"/>
    <w:rsid w:val="00832DD4"/>
    <w:rsid w:val="008420C1"/>
    <w:rsid w:val="00842F9F"/>
    <w:rsid w:val="00845354"/>
    <w:rsid w:val="008517B5"/>
    <w:rsid w:val="00852D49"/>
    <w:rsid w:val="008557EA"/>
    <w:rsid w:val="0086017C"/>
    <w:rsid w:val="00861CE4"/>
    <w:rsid w:val="0086294E"/>
    <w:rsid w:val="00863161"/>
    <w:rsid w:val="00871E81"/>
    <w:rsid w:val="00874132"/>
    <w:rsid w:val="00875159"/>
    <w:rsid w:val="00877EF6"/>
    <w:rsid w:val="00887FB9"/>
    <w:rsid w:val="008A4E83"/>
    <w:rsid w:val="008A79EA"/>
    <w:rsid w:val="008B2A0C"/>
    <w:rsid w:val="008B38CE"/>
    <w:rsid w:val="008B539B"/>
    <w:rsid w:val="008B65E9"/>
    <w:rsid w:val="008C09EB"/>
    <w:rsid w:val="008C2654"/>
    <w:rsid w:val="008C2EBD"/>
    <w:rsid w:val="008E6A5A"/>
    <w:rsid w:val="008E757F"/>
    <w:rsid w:val="008F7493"/>
    <w:rsid w:val="008F7525"/>
    <w:rsid w:val="009019D1"/>
    <w:rsid w:val="00905460"/>
    <w:rsid w:val="009065BF"/>
    <w:rsid w:val="00906E8E"/>
    <w:rsid w:val="00912C87"/>
    <w:rsid w:val="00916098"/>
    <w:rsid w:val="0091785A"/>
    <w:rsid w:val="00925719"/>
    <w:rsid w:val="009375BA"/>
    <w:rsid w:val="00942A83"/>
    <w:rsid w:val="00950289"/>
    <w:rsid w:val="00955B24"/>
    <w:rsid w:val="009676C9"/>
    <w:rsid w:val="00975519"/>
    <w:rsid w:val="009838D7"/>
    <w:rsid w:val="0098546F"/>
    <w:rsid w:val="00986178"/>
    <w:rsid w:val="00995A5F"/>
    <w:rsid w:val="009A196A"/>
    <w:rsid w:val="009B2019"/>
    <w:rsid w:val="009B3B19"/>
    <w:rsid w:val="009C34CC"/>
    <w:rsid w:val="009C7F8A"/>
    <w:rsid w:val="009D2AC1"/>
    <w:rsid w:val="009D5FC5"/>
    <w:rsid w:val="009D6D94"/>
    <w:rsid w:val="009E009A"/>
    <w:rsid w:val="009E5708"/>
    <w:rsid w:val="009F0086"/>
    <w:rsid w:val="009F4FB5"/>
    <w:rsid w:val="009F5F5B"/>
    <w:rsid w:val="009F7583"/>
    <w:rsid w:val="00A068CA"/>
    <w:rsid w:val="00A11BAC"/>
    <w:rsid w:val="00A164D0"/>
    <w:rsid w:val="00A27D87"/>
    <w:rsid w:val="00A30371"/>
    <w:rsid w:val="00A3270F"/>
    <w:rsid w:val="00A327F7"/>
    <w:rsid w:val="00A32A09"/>
    <w:rsid w:val="00A3660A"/>
    <w:rsid w:val="00A42DCA"/>
    <w:rsid w:val="00A45784"/>
    <w:rsid w:val="00A509F4"/>
    <w:rsid w:val="00A52BCE"/>
    <w:rsid w:val="00A530F2"/>
    <w:rsid w:val="00A62F5F"/>
    <w:rsid w:val="00A67DDA"/>
    <w:rsid w:val="00A96026"/>
    <w:rsid w:val="00A963BA"/>
    <w:rsid w:val="00AA48DF"/>
    <w:rsid w:val="00AA6404"/>
    <w:rsid w:val="00AB123C"/>
    <w:rsid w:val="00AB468E"/>
    <w:rsid w:val="00AC2CE2"/>
    <w:rsid w:val="00AD6808"/>
    <w:rsid w:val="00AF01B4"/>
    <w:rsid w:val="00AF55F1"/>
    <w:rsid w:val="00B02AE4"/>
    <w:rsid w:val="00B04A9E"/>
    <w:rsid w:val="00B1162A"/>
    <w:rsid w:val="00B24D77"/>
    <w:rsid w:val="00B26910"/>
    <w:rsid w:val="00B278E2"/>
    <w:rsid w:val="00B30824"/>
    <w:rsid w:val="00B34DC0"/>
    <w:rsid w:val="00B40B88"/>
    <w:rsid w:val="00B41E95"/>
    <w:rsid w:val="00B45767"/>
    <w:rsid w:val="00B50E34"/>
    <w:rsid w:val="00B550F0"/>
    <w:rsid w:val="00B562F3"/>
    <w:rsid w:val="00B56DE1"/>
    <w:rsid w:val="00B56E0E"/>
    <w:rsid w:val="00B60369"/>
    <w:rsid w:val="00B75792"/>
    <w:rsid w:val="00B86ADB"/>
    <w:rsid w:val="00B941DD"/>
    <w:rsid w:val="00BA0E31"/>
    <w:rsid w:val="00BA1462"/>
    <w:rsid w:val="00BA351A"/>
    <w:rsid w:val="00BA71AB"/>
    <w:rsid w:val="00BA77FF"/>
    <w:rsid w:val="00BB422D"/>
    <w:rsid w:val="00BB5A5C"/>
    <w:rsid w:val="00BC2C54"/>
    <w:rsid w:val="00BC75B3"/>
    <w:rsid w:val="00BD3A7D"/>
    <w:rsid w:val="00BE1D46"/>
    <w:rsid w:val="00BE5680"/>
    <w:rsid w:val="00BE6872"/>
    <w:rsid w:val="00BF25C3"/>
    <w:rsid w:val="00BF263B"/>
    <w:rsid w:val="00C12B5B"/>
    <w:rsid w:val="00C25980"/>
    <w:rsid w:val="00C30029"/>
    <w:rsid w:val="00C34C3F"/>
    <w:rsid w:val="00C34D43"/>
    <w:rsid w:val="00C37EEA"/>
    <w:rsid w:val="00C414AD"/>
    <w:rsid w:val="00C43D6A"/>
    <w:rsid w:val="00C43E9E"/>
    <w:rsid w:val="00C477D8"/>
    <w:rsid w:val="00C51438"/>
    <w:rsid w:val="00C54D2A"/>
    <w:rsid w:val="00C55FB8"/>
    <w:rsid w:val="00C57756"/>
    <w:rsid w:val="00C619C4"/>
    <w:rsid w:val="00C67A25"/>
    <w:rsid w:val="00C73775"/>
    <w:rsid w:val="00C7548D"/>
    <w:rsid w:val="00C7555A"/>
    <w:rsid w:val="00C75BD8"/>
    <w:rsid w:val="00C827B1"/>
    <w:rsid w:val="00C85AC0"/>
    <w:rsid w:val="00C87C8E"/>
    <w:rsid w:val="00C934BF"/>
    <w:rsid w:val="00C96874"/>
    <w:rsid w:val="00CA18FE"/>
    <w:rsid w:val="00CA1EC5"/>
    <w:rsid w:val="00CA5CC3"/>
    <w:rsid w:val="00CA6293"/>
    <w:rsid w:val="00CB3982"/>
    <w:rsid w:val="00CB69B1"/>
    <w:rsid w:val="00CB758E"/>
    <w:rsid w:val="00CC68F7"/>
    <w:rsid w:val="00CD6739"/>
    <w:rsid w:val="00CD725B"/>
    <w:rsid w:val="00CE4C4C"/>
    <w:rsid w:val="00CF39DF"/>
    <w:rsid w:val="00D13FC4"/>
    <w:rsid w:val="00D2024D"/>
    <w:rsid w:val="00D21232"/>
    <w:rsid w:val="00D222CA"/>
    <w:rsid w:val="00D33939"/>
    <w:rsid w:val="00D37DC8"/>
    <w:rsid w:val="00D42EDD"/>
    <w:rsid w:val="00D5147D"/>
    <w:rsid w:val="00D51D79"/>
    <w:rsid w:val="00D62D38"/>
    <w:rsid w:val="00D643FA"/>
    <w:rsid w:val="00D7195C"/>
    <w:rsid w:val="00D755F8"/>
    <w:rsid w:val="00D75EA2"/>
    <w:rsid w:val="00D84206"/>
    <w:rsid w:val="00D9222C"/>
    <w:rsid w:val="00D93E0E"/>
    <w:rsid w:val="00D93F51"/>
    <w:rsid w:val="00D964B3"/>
    <w:rsid w:val="00D97F14"/>
    <w:rsid w:val="00DA0D2B"/>
    <w:rsid w:val="00DB153E"/>
    <w:rsid w:val="00DD769C"/>
    <w:rsid w:val="00DE01B8"/>
    <w:rsid w:val="00DE209B"/>
    <w:rsid w:val="00DE451C"/>
    <w:rsid w:val="00DE56A8"/>
    <w:rsid w:val="00DF1B61"/>
    <w:rsid w:val="00DF34F0"/>
    <w:rsid w:val="00E07D00"/>
    <w:rsid w:val="00E155DA"/>
    <w:rsid w:val="00E20C98"/>
    <w:rsid w:val="00E21C64"/>
    <w:rsid w:val="00E53AFA"/>
    <w:rsid w:val="00E57CB4"/>
    <w:rsid w:val="00E65A84"/>
    <w:rsid w:val="00E7441C"/>
    <w:rsid w:val="00E832F6"/>
    <w:rsid w:val="00E84010"/>
    <w:rsid w:val="00E84080"/>
    <w:rsid w:val="00E860C3"/>
    <w:rsid w:val="00E866FE"/>
    <w:rsid w:val="00E97977"/>
    <w:rsid w:val="00E97A8A"/>
    <w:rsid w:val="00EA4FC1"/>
    <w:rsid w:val="00EA5657"/>
    <w:rsid w:val="00EB14F2"/>
    <w:rsid w:val="00EB1954"/>
    <w:rsid w:val="00EC7D14"/>
    <w:rsid w:val="00ED4671"/>
    <w:rsid w:val="00EE289B"/>
    <w:rsid w:val="00EF42DB"/>
    <w:rsid w:val="00EF4B6D"/>
    <w:rsid w:val="00EF4ED6"/>
    <w:rsid w:val="00EF5C19"/>
    <w:rsid w:val="00F02995"/>
    <w:rsid w:val="00F07B0F"/>
    <w:rsid w:val="00F11447"/>
    <w:rsid w:val="00F22CD7"/>
    <w:rsid w:val="00F22FB4"/>
    <w:rsid w:val="00F24120"/>
    <w:rsid w:val="00F25F4F"/>
    <w:rsid w:val="00F31D69"/>
    <w:rsid w:val="00F34FC5"/>
    <w:rsid w:val="00F373BF"/>
    <w:rsid w:val="00F44408"/>
    <w:rsid w:val="00F459D2"/>
    <w:rsid w:val="00F5194E"/>
    <w:rsid w:val="00F53A8E"/>
    <w:rsid w:val="00F5688F"/>
    <w:rsid w:val="00F56914"/>
    <w:rsid w:val="00F57794"/>
    <w:rsid w:val="00F617F6"/>
    <w:rsid w:val="00F62A7A"/>
    <w:rsid w:val="00F75431"/>
    <w:rsid w:val="00F75F2A"/>
    <w:rsid w:val="00F76B05"/>
    <w:rsid w:val="00F8614B"/>
    <w:rsid w:val="00F86D2A"/>
    <w:rsid w:val="00F91050"/>
    <w:rsid w:val="00F9559E"/>
    <w:rsid w:val="00F96108"/>
    <w:rsid w:val="00FA0AA5"/>
    <w:rsid w:val="00FA6C27"/>
    <w:rsid w:val="00FA747C"/>
    <w:rsid w:val="00FA7AB7"/>
    <w:rsid w:val="00FB0181"/>
    <w:rsid w:val="00FB0D0B"/>
    <w:rsid w:val="00FB2FED"/>
    <w:rsid w:val="00FC6CC7"/>
    <w:rsid w:val="00FD05FC"/>
    <w:rsid w:val="00FD06ED"/>
    <w:rsid w:val="00FD206A"/>
    <w:rsid w:val="00FE24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449"/>
    <w:pPr>
      <w:spacing w:after="0" w:line="240" w:lineRule="auto"/>
    </w:pPr>
    <w:rPr>
      <w:rFonts w:ascii="Calibri" w:hAnsi="Calibri"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E2454"/>
    <w:rPr>
      <w:rFonts w:ascii="Tahoma" w:hAnsi="Tahoma" w:cs="Tahoma"/>
      <w:sz w:val="16"/>
      <w:szCs w:val="16"/>
      <w:lang w:eastAsia="en-US"/>
    </w:rPr>
  </w:style>
  <w:style w:type="character" w:customStyle="1" w:styleId="TextodegloboCar">
    <w:name w:val="Texto de globo Car"/>
    <w:basedOn w:val="Fuentedeprrafopredeter"/>
    <w:link w:val="Textodeglobo"/>
    <w:uiPriority w:val="99"/>
    <w:semiHidden/>
    <w:rsid w:val="00FE2454"/>
    <w:rPr>
      <w:rFonts w:ascii="Tahoma" w:hAnsi="Tahoma" w:cs="Tahoma"/>
      <w:sz w:val="16"/>
      <w:szCs w:val="16"/>
    </w:rPr>
  </w:style>
  <w:style w:type="paragraph" w:styleId="Encabezado">
    <w:name w:val="header"/>
    <w:basedOn w:val="Normal"/>
    <w:link w:val="EncabezadoCar"/>
    <w:uiPriority w:val="99"/>
    <w:unhideWhenUsed/>
    <w:rsid w:val="00FE2454"/>
    <w:pPr>
      <w:tabs>
        <w:tab w:val="center" w:pos="4419"/>
        <w:tab w:val="right" w:pos="8838"/>
      </w:tabs>
    </w:pPr>
    <w:rPr>
      <w:rFonts w:asciiTheme="minorHAnsi" w:hAnsiTheme="minorHAnsi" w:cstheme="minorBidi"/>
      <w:lang w:eastAsia="en-US"/>
    </w:rPr>
  </w:style>
  <w:style w:type="character" w:customStyle="1" w:styleId="EncabezadoCar">
    <w:name w:val="Encabezado Car"/>
    <w:basedOn w:val="Fuentedeprrafopredeter"/>
    <w:link w:val="Encabezado"/>
    <w:uiPriority w:val="99"/>
    <w:rsid w:val="00FE2454"/>
  </w:style>
  <w:style w:type="paragraph" w:styleId="Piedepgina">
    <w:name w:val="footer"/>
    <w:basedOn w:val="Normal"/>
    <w:link w:val="PiedepginaCar"/>
    <w:uiPriority w:val="99"/>
    <w:unhideWhenUsed/>
    <w:rsid w:val="00FE2454"/>
    <w:pPr>
      <w:tabs>
        <w:tab w:val="center" w:pos="4419"/>
        <w:tab w:val="right" w:pos="8838"/>
      </w:tabs>
    </w:pPr>
    <w:rPr>
      <w:rFonts w:asciiTheme="minorHAnsi" w:hAnsiTheme="minorHAnsi" w:cstheme="minorBidi"/>
      <w:lang w:eastAsia="en-US"/>
    </w:rPr>
  </w:style>
  <w:style w:type="character" w:customStyle="1" w:styleId="PiedepginaCar">
    <w:name w:val="Pie de página Car"/>
    <w:basedOn w:val="Fuentedeprrafopredeter"/>
    <w:link w:val="Piedepgina"/>
    <w:uiPriority w:val="99"/>
    <w:rsid w:val="00FE2454"/>
  </w:style>
  <w:style w:type="paragraph" w:customStyle="1" w:styleId="Fecha1">
    <w:name w:val="Fecha1"/>
    <w:basedOn w:val="Normal"/>
    <w:next w:val="Normal"/>
    <w:rsid w:val="000B0449"/>
    <w:pPr>
      <w:suppressAutoHyphens/>
      <w:spacing w:after="220"/>
      <w:ind w:left="4565"/>
      <w:jc w:val="both"/>
    </w:pPr>
    <w:rPr>
      <w:rFonts w:ascii="Garamond" w:eastAsia="Times New Roman" w:hAnsi="Garamond"/>
      <w:kern w:val="2"/>
      <w:sz w:val="20"/>
      <w:szCs w:val="20"/>
      <w:lang w:val="es-ES" w:eastAsia="ar-SA"/>
    </w:rPr>
  </w:style>
  <w:style w:type="paragraph" w:styleId="Prrafodelista">
    <w:name w:val="List Paragraph"/>
    <w:basedOn w:val="Normal"/>
    <w:uiPriority w:val="34"/>
    <w:qFormat/>
    <w:rsid w:val="00C34C3F"/>
    <w:pPr>
      <w:ind w:left="720"/>
      <w:contextualSpacing/>
    </w:pPr>
  </w:style>
  <w:style w:type="character" w:styleId="Hipervnculo">
    <w:name w:val="Hyperlink"/>
    <w:basedOn w:val="Fuentedeprrafopredeter"/>
    <w:uiPriority w:val="99"/>
    <w:unhideWhenUsed/>
    <w:rsid w:val="00344886"/>
    <w:rPr>
      <w:color w:val="0000FF" w:themeColor="hyperlink"/>
      <w:u w:val="single"/>
    </w:rPr>
  </w:style>
  <w:style w:type="table" w:styleId="Tablaconcuadrcula">
    <w:name w:val="Table Grid"/>
    <w:basedOn w:val="Tablanormal"/>
    <w:uiPriority w:val="59"/>
    <w:rsid w:val="00271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571D7"/>
    <w:pPr>
      <w:autoSpaceDE w:val="0"/>
      <w:autoSpaceDN w:val="0"/>
      <w:adjustRightInd w:val="0"/>
      <w:spacing w:after="0" w:line="240" w:lineRule="auto"/>
    </w:pPr>
    <w:rPr>
      <w:rFonts w:ascii="Arial" w:hAnsi="Arial" w:cs="Arial"/>
      <w:color w:val="000000"/>
      <w:sz w:val="24"/>
      <w:szCs w:val="24"/>
    </w:rPr>
  </w:style>
  <w:style w:type="paragraph" w:styleId="Textonotapie">
    <w:name w:val="footnote text"/>
    <w:basedOn w:val="Normal"/>
    <w:link w:val="TextonotapieCar"/>
    <w:uiPriority w:val="99"/>
    <w:semiHidden/>
    <w:unhideWhenUsed/>
    <w:rsid w:val="00E20C98"/>
    <w:rPr>
      <w:sz w:val="20"/>
      <w:szCs w:val="20"/>
    </w:rPr>
  </w:style>
  <w:style w:type="character" w:customStyle="1" w:styleId="TextonotapieCar">
    <w:name w:val="Texto nota pie Car"/>
    <w:basedOn w:val="Fuentedeprrafopredeter"/>
    <w:link w:val="Textonotapie"/>
    <w:uiPriority w:val="99"/>
    <w:semiHidden/>
    <w:rsid w:val="00E20C98"/>
    <w:rPr>
      <w:rFonts w:ascii="Calibri" w:hAnsi="Calibri" w:cs="Times New Roman"/>
      <w:sz w:val="20"/>
      <w:szCs w:val="20"/>
      <w:lang w:eastAsia="es-MX"/>
    </w:rPr>
  </w:style>
  <w:style w:type="character" w:styleId="Refdenotaalpie">
    <w:name w:val="footnote reference"/>
    <w:basedOn w:val="Fuentedeprrafopredeter"/>
    <w:uiPriority w:val="99"/>
    <w:semiHidden/>
    <w:unhideWhenUsed/>
    <w:rsid w:val="00E20C98"/>
    <w:rPr>
      <w:vertAlign w:val="superscript"/>
    </w:rPr>
  </w:style>
  <w:style w:type="paragraph" w:styleId="NormalWeb">
    <w:name w:val="Normal (Web)"/>
    <w:basedOn w:val="Normal"/>
    <w:uiPriority w:val="99"/>
    <w:semiHidden/>
    <w:unhideWhenUsed/>
    <w:rsid w:val="00630C55"/>
    <w:pPr>
      <w:spacing w:before="100" w:beforeAutospacing="1" w:after="100" w:afterAutospacing="1"/>
    </w:pPr>
    <w:rPr>
      <w:rFonts w:ascii="Times New Roman" w:eastAsiaTheme="minorEastAsia"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449"/>
    <w:pPr>
      <w:spacing w:after="0" w:line="240" w:lineRule="auto"/>
    </w:pPr>
    <w:rPr>
      <w:rFonts w:ascii="Calibri" w:hAnsi="Calibri"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E2454"/>
    <w:rPr>
      <w:rFonts w:ascii="Tahoma" w:hAnsi="Tahoma" w:cs="Tahoma"/>
      <w:sz w:val="16"/>
      <w:szCs w:val="16"/>
      <w:lang w:eastAsia="en-US"/>
    </w:rPr>
  </w:style>
  <w:style w:type="character" w:customStyle="1" w:styleId="TextodegloboCar">
    <w:name w:val="Texto de globo Car"/>
    <w:basedOn w:val="Fuentedeprrafopredeter"/>
    <w:link w:val="Textodeglobo"/>
    <w:uiPriority w:val="99"/>
    <w:semiHidden/>
    <w:rsid w:val="00FE2454"/>
    <w:rPr>
      <w:rFonts w:ascii="Tahoma" w:hAnsi="Tahoma" w:cs="Tahoma"/>
      <w:sz w:val="16"/>
      <w:szCs w:val="16"/>
    </w:rPr>
  </w:style>
  <w:style w:type="paragraph" w:styleId="Encabezado">
    <w:name w:val="header"/>
    <w:basedOn w:val="Normal"/>
    <w:link w:val="EncabezadoCar"/>
    <w:uiPriority w:val="99"/>
    <w:unhideWhenUsed/>
    <w:rsid w:val="00FE2454"/>
    <w:pPr>
      <w:tabs>
        <w:tab w:val="center" w:pos="4419"/>
        <w:tab w:val="right" w:pos="8838"/>
      </w:tabs>
    </w:pPr>
    <w:rPr>
      <w:rFonts w:asciiTheme="minorHAnsi" w:hAnsiTheme="minorHAnsi" w:cstheme="minorBidi"/>
      <w:lang w:eastAsia="en-US"/>
    </w:rPr>
  </w:style>
  <w:style w:type="character" w:customStyle="1" w:styleId="EncabezadoCar">
    <w:name w:val="Encabezado Car"/>
    <w:basedOn w:val="Fuentedeprrafopredeter"/>
    <w:link w:val="Encabezado"/>
    <w:uiPriority w:val="99"/>
    <w:rsid w:val="00FE2454"/>
  </w:style>
  <w:style w:type="paragraph" w:styleId="Piedepgina">
    <w:name w:val="footer"/>
    <w:basedOn w:val="Normal"/>
    <w:link w:val="PiedepginaCar"/>
    <w:uiPriority w:val="99"/>
    <w:unhideWhenUsed/>
    <w:rsid w:val="00FE2454"/>
    <w:pPr>
      <w:tabs>
        <w:tab w:val="center" w:pos="4419"/>
        <w:tab w:val="right" w:pos="8838"/>
      </w:tabs>
    </w:pPr>
    <w:rPr>
      <w:rFonts w:asciiTheme="minorHAnsi" w:hAnsiTheme="minorHAnsi" w:cstheme="minorBidi"/>
      <w:lang w:eastAsia="en-US"/>
    </w:rPr>
  </w:style>
  <w:style w:type="character" w:customStyle="1" w:styleId="PiedepginaCar">
    <w:name w:val="Pie de página Car"/>
    <w:basedOn w:val="Fuentedeprrafopredeter"/>
    <w:link w:val="Piedepgina"/>
    <w:uiPriority w:val="99"/>
    <w:rsid w:val="00FE2454"/>
  </w:style>
  <w:style w:type="paragraph" w:customStyle="1" w:styleId="Fecha1">
    <w:name w:val="Fecha1"/>
    <w:basedOn w:val="Normal"/>
    <w:next w:val="Normal"/>
    <w:rsid w:val="000B0449"/>
    <w:pPr>
      <w:suppressAutoHyphens/>
      <w:spacing w:after="220"/>
      <w:ind w:left="4565"/>
      <w:jc w:val="both"/>
    </w:pPr>
    <w:rPr>
      <w:rFonts w:ascii="Garamond" w:eastAsia="Times New Roman" w:hAnsi="Garamond"/>
      <w:kern w:val="2"/>
      <w:sz w:val="20"/>
      <w:szCs w:val="20"/>
      <w:lang w:val="es-ES" w:eastAsia="ar-SA"/>
    </w:rPr>
  </w:style>
  <w:style w:type="paragraph" w:styleId="Prrafodelista">
    <w:name w:val="List Paragraph"/>
    <w:basedOn w:val="Normal"/>
    <w:uiPriority w:val="34"/>
    <w:qFormat/>
    <w:rsid w:val="00C34C3F"/>
    <w:pPr>
      <w:ind w:left="720"/>
      <w:contextualSpacing/>
    </w:pPr>
  </w:style>
  <w:style w:type="character" w:styleId="Hipervnculo">
    <w:name w:val="Hyperlink"/>
    <w:basedOn w:val="Fuentedeprrafopredeter"/>
    <w:uiPriority w:val="99"/>
    <w:unhideWhenUsed/>
    <w:rsid w:val="00344886"/>
    <w:rPr>
      <w:color w:val="0000FF" w:themeColor="hyperlink"/>
      <w:u w:val="single"/>
    </w:rPr>
  </w:style>
  <w:style w:type="table" w:styleId="Tablaconcuadrcula">
    <w:name w:val="Table Grid"/>
    <w:basedOn w:val="Tablanormal"/>
    <w:uiPriority w:val="59"/>
    <w:rsid w:val="00271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571D7"/>
    <w:pPr>
      <w:autoSpaceDE w:val="0"/>
      <w:autoSpaceDN w:val="0"/>
      <w:adjustRightInd w:val="0"/>
      <w:spacing w:after="0" w:line="240" w:lineRule="auto"/>
    </w:pPr>
    <w:rPr>
      <w:rFonts w:ascii="Arial" w:hAnsi="Arial" w:cs="Arial"/>
      <w:color w:val="000000"/>
      <w:sz w:val="24"/>
      <w:szCs w:val="24"/>
    </w:rPr>
  </w:style>
  <w:style w:type="paragraph" w:styleId="Textonotapie">
    <w:name w:val="footnote text"/>
    <w:basedOn w:val="Normal"/>
    <w:link w:val="TextonotapieCar"/>
    <w:uiPriority w:val="99"/>
    <w:semiHidden/>
    <w:unhideWhenUsed/>
    <w:rsid w:val="00E20C98"/>
    <w:rPr>
      <w:sz w:val="20"/>
      <w:szCs w:val="20"/>
    </w:rPr>
  </w:style>
  <w:style w:type="character" w:customStyle="1" w:styleId="TextonotapieCar">
    <w:name w:val="Texto nota pie Car"/>
    <w:basedOn w:val="Fuentedeprrafopredeter"/>
    <w:link w:val="Textonotapie"/>
    <w:uiPriority w:val="99"/>
    <w:semiHidden/>
    <w:rsid w:val="00E20C98"/>
    <w:rPr>
      <w:rFonts w:ascii="Calibri" w:hAnsi="Calibri" w:cs="Times New Roman"/>
      <w:sz w:val="20"/>
      <w:szCs w:val="20"/>
      <w:lang w:eastAsia="es-MX"/>
    </w:rPr>
  </w:style>
  <w:style w:type="character" w:styleId="Refdenotaalpie">
    <w:name w:val="footnote reference"/>
    <w:basedOn w:val="Fuentedeprrafopredeter"/>
    <w:uiPriority w:val="99"/>
    <w:semiHidden/>
    <w:unhideWhenUsed/>
    <w:rsid w:val="00E20C98"/>
    <w:rPr>
      <w:vertAlign w:val="superscript"/>
    </w:rPr>
  </w:style>
  <w:style w:type="paragraph" w:styleId="NormalWeb">
    <w:name w:val="Normal (Web)"/>
    <w:basedOn w:val="Normal"/>
    <w:uiPriority w:val="99"/>
    <w:semiHidden/>
    <w:unhideWhenUsed/>
    <w:rsid w:val="00630C55"/>
    <w:pPr>
      <w:spacing w:before="100" w:beforeAutospacing="1" w:after="100" w:afterAutospacing="1"/>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925501">
      <w:bodyDiv w:val="1"/>
      <w:marLeft w:val="0"/>
      <w:marRight w:val="0"/>
      <w:marTop w:val="0"/>
      <w:marBottom w:val="0"/>
      <w:divBdr>
        <w:top w:val="none" w:sz="0" w:space="0" w:color="auto"/>
        <w:left w:val="none" w:sz="0" w:space="0" w:color="auto"/>
        <w:bottom w:val="none" w:sz="0" w:space="0" w:color="auto"/>
        <w:right w:val="none" w:sz="0" w:space="0" w:color="auto"/>
      </w:divBdr>
    </w:div>
    <w:div w:id="180716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customXml" Target="../customXml/item5.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emf"/><Relationship Id="rId22"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www.hc-sc.gc.ca/hcs-sss/medi-assur/index-eng.php" TargetMode="External"/><Relationship Id="rId2" Type="http://schemas.openxmlformats.org/officeDocument/2006/relationships/hyperlink" Target="http://apps.who.int/iris/bitstream/10665/186466/1/9789240694873_spa.pdf?ua=1" TargetMode="External"/><Relationship Id="rId1" Type="http://schemas.openxmlformats.org/officeDocument/2006/relationships/hyperlink" Target="http://www.who.int/mediacentre/news/releases/2010/whr_20101122/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scripci_x00f3_n_x0020_del_x0020_documento xmlns="5b24dafa-154c-45a6-b0b9-bfb04b485f80" xsi:nil="true"/>
    <ImageCreateDate xmlns="5B24DAFA-154C-45A6-B0B9-BFB04B485F80" xsi:nil="true"/>
    <wic_System_Copyright xmlns="http://schemas.microsoft.com/sharepoint/v3/fields" xsi:nil="true"/>
    <_dlc_DocId xmlns="571982ab-478d-447f-affd-9b4427d393f9">CZZDVQSJMDTX-9-11867</_dlc_DocId>
    <_dlc_DocIdUrl xmlns="571982ab-478d-447f-affd-9b4427d393f9">
      <Url>http://www.coneval.org.mx/_layouts/DocIdRedir.aspx?ID=CZZDVQSJMDTX-9-11867</Url>
      <Description>CZZDVQSJMDTX-9-11867</Description>
    </_dlc_DocIdUrl>
    <clasificacion_documento xmlns="571982ab-478d-447f-affd-9b4427d393f9" xsi:nil="true"/>
    <tematica_documento xmlns="571982ab-478d-447f-affd-9b4427d393f9" xsi:nil="true"/>
    <titulo_pub_documento xmlns="571982ab-478d-447f-affd-9b4427d393f9" xsi:nil="true"/>
    <nombre_documento xmlns="571982ab-478d-447f-affd-9b4427d393f9" xsi:nil="true"/>
    <tema_documento xmlns="571982ab-478d-447f-affd-9b4427d393f9">31</tema_documento>
    <area_documento xmlns="571982ab-478d-447f-affd-9b4427d393f9" xsi:nil="true"/>
    <abreviatura_documento xmlns="571982ab-478d-447f-affd-9b4427d393f9" xsi:nil="true"/>
    <tipo_evaluacion xmlns="571982ab-478d-447f-affd-9b4427d393f9">3</tipo_evaluacion>
    <institucion_documento xmlns="571982ab-478d-447f-affd-9b4427d393f9">17</institucion_documento>
    <modalidad_documento xmlns="571982ab-478d-447f-affd-9b4427d393f9">3</modalidad_documento>
    <tipo_documento xmlns="571982ab-478d-447f-affd-9b4427d393f9" xsi:nil="true"/>
    <biblioteca_documento xmlns="571982ab-478d-447f-affd-9b4427d393f9">Informes</biblioteca_documento>
    <ebook_documento xmlns="571982ab-478d-447f-affd-9b4427d393f9">
      <Url xsi:nil="true"/>
      <Description xsi:nil="true"/>
    </ebook_documento>
    <url_documento xmlns="571982ab-478d-447f-affd-9b4427d393f9">
      <Url>https://www.coneval.org.mx/Informes/Evaluacion/Diagnostico/Diagnostico_2015/IMSS_E011.docx</Url>
      <Description>https://www.coneval.org.mx/Informes/Evaluacion/Diagnostico/Diagnostico_2015/IMSS_E011.docx</Description>
    </url_documento>
    <descripcion_documento xmlns="571982ab-478d-447f-affd-9b4427d393f9" xsi:nil="true"/>
    <imagen_documento xmlns="571982ab-478d-447f-affd-9b4427d393f9">
      <Url>https://www.coneval.org.mx/Evaluacion/Documents/EV-DIAGNOSTICO.jpg</Url>
      <Description>https://www.coneval.org.mx/Evaluacion/Documents/EV-DIAGNOSTICO.jpg</Description>
    </imagen_documento>
    <numero_documento xmlns="571982ab-478d-447f-affd-9b4427d393f9" xsi:nil="true"/>
    <clave_documento xmlns="571982ab-478d-447f-affd-9b4427d393f9">69</clave_documento>
    <programa_documento xmlns="571982ab-478d-447f-affd-9b4427d393f9">706</programa_documento>
    <anio_documento xmlns="571982ab-478d-447f-affd-9b4427d393f9">2015</anio_documento>
    <titulo_documento xmlns="571982ab-478d-447f-affd-9b4427d393f9" xsi:nil="true"/>
    <PROGRAMAPB xmlns="571982ab-478d-447f-affd-9b4427d393f9" xsi:nil="true"/>
    <Tipo_x002d_Informe xmlns="5b24dafa-154c-45a6-b0b9-bfb04b485f80" xsi:nil="true"/>
    <Poblar xmlns="5b24dafa-154c-45a6-b0b9-bfb04b485f8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Activo de imagen" ma:contentTypeID="0x0101009148F5A04DDD49CBA7127AADA5FB792B00AADE34325A8B49CDA8BB4DB53328F21400FF0520D5D768CD4FA20B4CB9EEB6486E" ma:contentTypeVersion="38" ma:contentTypeDescription="Cargar una imagen." ma:contentTypeScope="" ma:versionID="4699688576fed38a96d4f492235b8a86">
  <xsd:schema xmlns:xsd="http://www.w3.org/2001/XMLSchema" xmlns:xs="http://www.w3.org/2001/XMLSchema" xmlns:p="http://schemas.microsoft.com/office/2006/metadata/properties" xmlns:ns1="http://schemas.microsoft.com/sharepoint/v3" xmlns:ns2="5B24DAFA-154C-45A6-B0B9-BFB04B485F80" xmlns:ns3="http://schemas.microsoft.com/sharepoint/v3/fields" xmlns:ns4="571982ab-478d-447f-affd-9b4427d393f9" xmlns:ns5="5b24dafa-154c-45a6-b0b9-bfb04b485f80" targetNamespace="http://schemas.microsoft.com/office/2006/metadata/properties" ma:root="true" ma:fieldsID="c7f2b2967c23590c122b568f34698751" ns1:_="" ns2:_="" ns3:_="" ns4:_="" ns5:_="">
    <xsd:import namespace="http://schemas.microsoft.com/sharepoint/v3"/>
    <xsd:import namespace="5B24DAFA-154C-45A6-B0B9-BFB04B485F80"/>
    <xsd:import namespace="http://schemas.microsoft.com/sharepoint/v3/fields"/>
    <xsd:import namespace="571982ab-478d-447f-affd-9b4427d393f9"/>
    <xsd:import namespace="5b24dafa-154c-45a6-b0b9-bfb04b485f80"/>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4:_dlc_DocId" minOccurs="0"/>
                <xsd:element ref="ns4:_dlc_DocIdUrl" minOccurs="0"/>
                <xsd:element ref="ns4:_dlc_DocIdPersistId" minOccurs="0"/>
                <xsd:element ref="ns5:Descripci_x00f3_n_x0020_del_x0020_documento" minOccurs="0"/>
                <xsd:element ref="ns4:abreviatura_documento" minOccurs="0"/>
                <xsd:element ref="ns4:anio_documento" minOccurs="0"/>
                <xsd:element ref="ns4:area_documento" minOccurs="0"/>
                <xsd:element ref="ns4:biblioteca_documento" minOccurs="0"/>
                <xsd:element ref="ns4:clasificacion_documento" minOccurs="0"/>
                <xsd:element ref="ns4:clave_documento" minOccurs="0"/>
                <xsd:element ref="ns4:descripcion_documento" minOccurs="0"/>
                <xsd:element ref="ns4:titulo_documento" minOccurs="0"/>
                <xsd:element ref="ns4:ebook_documento" minOccurs="0"/>
                <xsd:element ref="ns4:imagen_documento" minOccurs="0"/>
                <xsd:element ref="ns4:institucion_documento" minOccurs="0"/>
                <xsd:element ref="ns4:modalidad_documento" minOccurs="0"/>
                <xsd:element ref="ns4:numero_documento" minOccurs="0"/>
                <xsd:element ref="ns4:nombre_documento" minOccurs="0"/>
                <xsd:element ref="ns4:programa_documento" minOccurs="0"/>
                <xsd:element ref="ns4:tema_documento" minOccurs="0"/>
                <xsd:element ref="ns4:tematica_documento" minOccurs="0"/>
                <xsd:element ref="ns4:tipo_documento" minOccurs="0"/>
                <xsd:element ref="ns4:tipo_evaluacion" minOccurs="0"/>
                <xsd:element ref="ns4:titulo_pub_documento" minOccurs="0"/>
                <xsd:element ref="ns4:url_documento" minOccurs="0"/>
                <xsd:element ref="ns4:PROGRAMAPB" minOccurs="0"/>
                <xsd:element ref="ns5:Tipo_x002d_Informe" minOccurs="0"/>
                <xsd:element ref="ns5:Pobl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Dirección URL" ma:hidden="true" ma:list="Docs" ma:internalName="FileRef" ma:readOnly="true" ma:showField="FullUrl">
      <xsd:simpleType>
        <xsd:restriction base="dms:Lookup"/>
      </xsd:simpleType>
    </xsd:element>
    <xsd:element name="File_x0020_Type" ma:index="9" nillable="true" ma:displayName="Tipo de archivo" ma:hidden="true" ma:internalName="File_x0020_Type" ma:readOnly="true">
      <xsd:simpleType>
        <xsd:restriction base="dms:Text"/>
      </xsd:simpleType>
    </xsd:element>
    <xsd:element name="HTML_x0020_File_x0020_Type" ma:index="10" nillable="true" ma:displayName="Tipo de archivo HTML" ma:hidden="true" ma:internalName="HTML_x0020_File_x0020_Type" ma:readOnly="true">
      <xsd:simpleType>
        <xsd:restriction base="dms:Text"/>
      </xsd:simpleType>
    </xsd:element>
    <xsd:element name="FSObjType" ma:index="11" nillable="true" ma:displayName="Tipo de elemento" ma:hidden="true" ma:list="Docs" ma:internalName="FSObjType" ma:readOnly="true" ma:showField="FSTyp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5B24DAFA-154C-45A6-B0B9-BFB04B485F80" elementFormDefault="qualified">
    <xsd:import namespace="http://schemas.microsoft.com/office/2006/documentManagement/types"/>
    <xsd:import namespace="http://schemas.microsoft.com/office/infopath/2007/PartnerControls"/>
    <xsd:element name="ThumbnailExists" ma:index="18" nillable="true" ma:displayName="La miniatura ya existe" ma:default="FALSE" ma:hidden="true" ma:internalName="ThumbnailExists" ma:readOnly="true">
      <xsd:simpleType>
        <xsd:restriction base="dms:Boolean"/>
      </xsd:simpleType>
    </xsd:element>
    <xsd:element name="PreviewExists" ma:index="19" nillable="true" ma:displayName="La vista previa ya existe" ma:default="FALSE" ma:hidden="true" ma:internalName="PreviewExists" ma:readOnly="true">
      <xsd:simpleType>
        <xsd:restriction base="dms:Boolean"/>
      </xsd:simpleType>
    </xsd:element>
    <xsd:element name="ImageWidth" ma:index="20" nillable="true" ma:displayName="Ancho" ma:internalName="ImageWidth" ma:readOnly="true">
      <xsd:simpleType>
        <xsd:restriction base="dms:Unknown"/>
      </xsd:simpleType>
    </xsd:element>
    <xsd:element name="ImageHeight" ma:index="22" nillable="true" ma:displayName="Alto" ma:internalName="ImageHeight" ma:readOnly="true">
      <xsd:simpleType>
        <xsd:restriction base="dms:Unknown"/>
      </xsd:simpleType>
    </xsd:element>
    <xsd:element name="ImageCreateDate" ma:index="25" nillable="true" ma:displayName="Fecha de captura de la imagen" ma:format="DateTime" ma:hidden="true" ma:internalName="ImageCreate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hidden="true" ma:internalName="wic_System_Copyright"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1982ab-478d-447f-affd-9b4427d393f9" elementFormDefault="qualified">
    <xsd:import namespace="http://schemas.microsoft.com/office/2006/documentManagement/types"/>
    <xsd:import namespace="http://schemas.microsoft.com/office/infopath/2007/PartnerControls"/>
    <xsd:element name="_dlc_DocId" ma:index="27" nillable="true" ma:displayName="Valor de Id. de documento" ma:description="El valor del identificador de documento asignado a este elemento." ma:internalName="_dlc_DocId" ma:readOnly="true">
      <xsd:simpleType>
        <xsd:restriction base="dms:Text"/>
      </xsd:simpleType>
    </xsd:element>
    <xsd:element name="_dlc_DocIdUrl" ma:index="28"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Identificador persistente" ma:description="Mantener el identificador al agregar." ma:hidden="true" ma:internalName="_dlc_DocIdPersistId" ma:readOnly="true">
      <xsd:simpleType>
        <xsd:restriction base="dms:Boolean"/>
      </xsd:simpleType>
    </xsd:element>
    <xsd:element name="abreviatura_documento" ma:index="32" nillable="true" ma:displayName="Abreviatura" ma:internalName="abreviatura_documento">
      <xsd:simpleType>
        <xsd:restriction base="dms:Text">
          <xsd:maxLength value="255"/>
        </xsd:restriction>
      </xsd:simpleType>
    </xsd:element>
    <xsd:element name="anio_documento" ma:index="33" nillable="true" ma:displayName="Año" ma:format="Dropdown" ma:internalName="anio_documento">
      <xsd:simpleType>
        <xsd:restriction base="dms:Choice">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restriction>
      </xsd:simpleType>
    </xsd:element>
    <xsd:element name="area_documento" ma:index="34" nillable="true" ma:displayName="Área" ma:internalName="area_documento">
      <xsd:simpleType>
        <xsd:restriction base="dms:Text">
          <xsd:maxLength value="255"/>
        </xsd:restriction>
      </xsd:simpleType>
    </xsd:element>
    <xsd:element name="biblioteca_documento" ma:index="35" nillable="true" ma:displayName="Biblioteca" ma:internalName="biblioteca_documento">
      <xsd:simpleType>
        <xsd:restriction base="dms:Text">
          <xsd:maxLength value="255"/>
        </xsd:restriction>
      </xsd:simpleType>
    </xsd:element>
    <xsd:element name="clasificacion_documento" ma:index="36" nillable="true" ma:displayName="Clasificación" ma:internalName="clasificacion_documento">
      <xsd:simpleType>
        <xsd:restriction base="dms:Text">
          <xsd:maxLength value="255"/>
        </xsd:restriction>
      </xsd:simpleType>
    </xsd:element>
    <xsd:element name="clave_documento" ma:index="37" nillable="true" ma:displayName="Clave" ma:list="{19d008c2-64a5-4763-bb02-e7005fbad349}" ma:internalName="clave_documento" ma:showField="Title" ma:web="571982ab-478d-447f-affd-9b4427d393f9">
      <xsd:simpleType>
        <xsd:restriction base="dms:Lookup"/>
      </xsd:simpleType>
    </xsd:element>
    <xsd:element name="descripcion_documento" ma:index="38" nillable="true" ma:displayName="Descripción publicación" ma:internalName="descripcion_documento">
      <xsd:simpleType>
        <xsd:restriction base="dms:Note">
          <xsd:maxLength value="255"/>
        </xsd:restriction>
      </xsd:simpleType>
    </xsd:element>
    <xsd:element name="titulo_documento" ma:index="39" nillable="true" ma:displayName="Documento" ma:internalName="titulo_documento">
      <xsd:simpleType>
        <xsd:restriction base="dms:Text">
          <xsd:maxLength value="255"/>
        </xsd:restriction>
      </xsd:simpleType>
    </xsd:element>
    <xsd:element name="ebook_documento" ma:index="40" nillable="true" ma:displayName="Ebook" ma:format="Hyperlink" ma:internalName="ebook_documento">
      <xsd:complexType>
        <xsd:complexContent>
          <xsd:extension base="dms:URL">
            <xsd:sequence>
              <xsd:element name="Url" type="dms:ValidUrl" minOccurs="0" nillable="true"/>
              <xsd:element name="Description" type="xsd:string" nillable="true"/>
            </xsd:sequence>
          </xsd:extension>
        </xsd:complexContent>
      </xsd:complexType>
    </xsd:element>
    <xsd:element name="imagen_documento" ma:index="41" nillable="true" ma:displayName="Imagen documento" ma:format="Image" ma:internalName="imagen_documento">
      <xsd:complexType>
        <xsd:complexContent>
          <xsd:extension base="dms:URL">
            <xsd:sequence>
              <xsd:element name="Url" type="dms:ValidUrl" minOccurs="0" nillable="true"/>
              <xsd:element name="Description" type="xsd:string" nillable="true"/>
            </xsd:sequence>
          </xsd:extension>
        </xsd:complexContent>
      </xsd:complexType>
    </xsd:element>
    <xsd:element name="institucion_documento" ma:index="42" nillable="true" ma:displayName="Institución" ma:list="{eea6c94e-3d77-456b-b385-685db4922f18}" ma:internalName="institucion_documento" ma:showField="Title" ma:web="571982ab-478d-447f-affd-9b4427d393f9">
      <xsd:simpleType>
        <xsd:restriction base="dms:Lookup"/>
      </xsd:simpleType>
    </xsd:element>
    <xsd:element name="modalidad_documento" ma:index="43" nillable="true" ma:displayName="Modalidad" ma:list="{528c669a-fc94-4a9a-9ab5-f593d5619e91}" ma:internalName="modalidad_documento" ma:showField="Title" ma:web="571982ab-478d-447f-affd-9b4427d393f9">
      <xsd:simpleType>
        <xsd:restriction base="dms:Lookup"/>
      </xsd:simpleType>
    </xsd:element>
    <xsd:element name="numero_documento" ma:index="44" nillable="true" ma:displayName="No." ma:internalName="numero_documento">
      <xsd:simpleType>
        <xsd:restriction base="dms:Text">
          <xsd:maxLength value="255"/>
        </xsd:restriction>
      </xsd:simpleType>
    </xsd:element>
    <xsd:element name="nombre_documento" ma:index="45" nillable="true" ma:displayName="Nombre Documento" ma:internalName="nombre_documento">
      <xsd:simpleType>
        <xsd:restriction base="dms:Text">
          <xsd:maxLength value="255"/>
        </xsd:restriction>
      </xsd:simpleType>
    </xsd:element>
    <xsd:element name="programa_documento" ma:index="46" nillable="true" ma:displayName="Programa_Historico" ma:list="{a331bbc2-d474-4dfb-9db9-10cbcbecbc0e}" ma:internalName="programa_documento" ma:readOnly="false" ma:showField="Title" ma:web="571982ab-478d-447f-affd-9b4427d393f9">
      <xsd:simpleType>
        <xsd:restriction base="dms:Lookup"/>
      </xsd:simpleType>
    </xsd:element>
    <xsd:element name="tema_documento" ma:index="47" nillable="true" ma:displayName="Tema" ma:list="{0ed0c298-861e-4e55-bc63-09b547597927}" ma:internalName="tema_documento" ma:showField="Title" ma:web="571982ab-478d-447f-affd-9b4427d393f9">
      <xsd:simpleType>
        <xsd:restriction base="dms:Lookup"/>
      </xsd:simpleType>
    </xsd:element>
    <xsd:element name="tematica_documento" ma:index="48" nillable="true" ma:displayName="Temática" ma:list="{4f65a60e-ab52-4d23-b095-ec9180a76ae5}" ma:internalName="tematica_documento" ma:showField="Title" ma:web="571982ab-478d-447f-affd-9b4427d393f9">
      <xsd:simpleType>
        <xsd:restriction base="dms:Lookup"/>
      </xsd:simpleType>
    </xsd:element>
    <xsd:element name="tipo_documento" ma:index="49" nillable="true" ma:displayName="Tipo documento" ma:list="{8a8f7f01-5d58-4b3f-bf49-d65d8bdcf195}" ma:internalName="tipo_documento" ma:showField="Title" ma:web="571982ab-478d-447f-affd-9b4427d393f9">
      <xsd:simpleType>
        <xsd:restriction base="dms:Lookup"/>
      </xsd:simpleType>
    </xsd:element>
    <xsd:element name="tipo_evaluacion" ma:index="50" nillable="true" ma:displayName="Tipo evaluación" ma:list="{b504be78-6a56-4ccf-9c6a-f5d417ced2bd}" ma:internalName="tipo_evaluacion" ma:showField="Title" ma:web="571982ab-478d-447f-affd-9b4427d393f9">
      <xsd:simpleType>
        <xsd:restriction base="dms:Lookup"/>
      </xsd:simpleType>
    </xsd:element>
    <xsd:element name="titulo_pub_documento" ma:index="51" nillable="true" ma:displayName="Título publicación" ma:internalName="titulo_pub_documento">
      <xsd:simpleType>
        <xsd:restriction base="dms:Text">
          <xsd:maxLength value="255"/>
        </xsd:restriction>
      </xsd:simpleType>
    </xsd:element>
    <xsd:element name="url_documento" ma:index="52" nillable="true" ma:displayName="URL documento" ma:format="Hyperlink" ma:internalName="url_documento">
      <xsd:complexType>
        <xsd:complexContent>
          <xsd:extension base="dms:URL">
            <xsd:sequence>
              <xsd:element name="Url" type="dms:ValidUrl" minOccurs="0" nillable="true"/>
              <xsd:element name="Description" type="xsd:string" nillable="true"/>
            </xsd:sequence>
          </xsd:extension>
        </xsd:complexContent>
      </xsd:complexType>
    </xsd:element>
    <xsd:element name="PROGRAMAPB" ma:index="53" nillable="true" ma:displayName="Programa" ma:internalName="PROGRAMAPB">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24dafa-154c-45a6-b0b9-bfb04b485f80" elementFormDefault="qualified">
    <xsd:import namespace="http://schemas.microsoft.com/office/2006/documentManagement/types"/>
    <xsd:import namespace="http://schemas.microsoft.com/office/infopath/2007/PartnerControls"/>
    <xsd:element name="Descripci_x00f3_n_x0020_del_x0020_documento" ma:index="30" nillable="true" ma:displayName="Descripción del documento" ma:description="Indicar si es un documento nuevo o las modificaciones que se realizaron si es una actualización." ma:internalName="Descripci_x00f3_n_x0020_del_x0020_documento" ma:readOnly="false">
      <xsd:simpleType>
        <xsd:restriction base="dms:Note">
          <xsd:maxLength value="255"/>
        </xsd:restriction>
      </xsd:simpleType>
    </xsd:element>
    <xsd:element name="Tipo_x002d_Informe" ma:index="54" nillable="true" ma:displayName="Tipo-Informe" ma:format="Dropdown" ma:indexed="true" ma:internalName="Tipo_x002d_Informe">
      <xsd:simpleType>
        <xsd:restriction base="dms:Choice">
          <xsd:enumeration value="Informe Completo"/>
          <xsd:enumeration value="Informe Ejecutivo"/>
          <xsd:enumeration value="Opinión de la Dependencia"/>
        </xsd:restriction>
      </xsd:simpleType>
    </xsd:element>
    <xsd:element name="Poblar" ma:index="55" nillable="true" ma:displayName="Poblar" ma:internalName="Pobla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displayName="Autor"/>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ma:displayName="Comentarios"/>
        <xsd:element name="keywords" minOccurs="0" maxOccurs="1" type="xsd:string" ma:displayName="Palabras clave"/>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F3FBE3-D309-46DD-BCE4-222AFBDB554D}"/>
</file>

<file path=customXml/itemProps2.xml><?xml version="1.0" encoding="utf-8"?>
<ds:datastoreItem xmlns:ds="http://schemas.openxmlformats.org/officeDocument/2006/customXml" ds:itemID="{F72CF890-B902-4E4B-8880-160E5F61366D}"/>
</file>

<file path=customXml/itemProps3.xml><?xml version="1.0" encoding="utf-8"?>
<ds:datastoreItem xmlns:ds="http://schemas.openxmlformats.org/officeDocument/2006/customXml" ds:itemID="{7FD3D2EB-10C4-4111-BF9A-ADE0A7ACBC7F}"/>
</file>

<file path=customXml/itemProps4.xml><?xml version="1.0" encoding="utf-8"?>
<ds:datastoreItem xmlns:ds="http://schemas.openxmlformats.org/officeDocument/2006/customXml" ds:itemID="{B9FB738C-6E1D-488B-8BBC-80385E4D5A51}"/>
</file>

<file path=customXml/itemProps5.xml><?xml version="1.0" encoding="utf-8"?>
<ds:datastoreItem xmlns:ds="http://schemas.openxmlformats.org/officeDocument/2006/customXml" ds:itemID="{83DD8FE1-08F9-4FAC-93FB-9395B08CD1D4}"/>
</file>

<file path=docProps/app.xml><?xml version="1.0" encoding="utf-8"?>
<Properties xmlns="http://schemas.openxmlformats.org/officeDocument/2006/extended-properties" xmlns:vt="http://schemas.openxmlformats.org/officeDocument/2006/docPropsVTypes">
  <Template>Normal</Template>
  <TotalTime>318</TotalTime>
  <Pages>18</Pages>
  <Words>3948</Words>
  <Characters>21717</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Ricardo Manuel Anaya Sandoval</dc:creator>
  <cp:lastModifiedBy>Cassem Gerardo Velazquez Grunstein</cp:lastModifiedBy>
  <cp:revision>13</cp:revision>
  <cp:lastPrinted>2015-08-06T19:07:00Z</cp:lastPrinted>
  <dcterms:created xsi:type="dcterms:W3CDTF">2015-12-21T19:23:00Z</dcterms:created>
  <dcterms:modified xsi:type="dcterms:W3CDTF">2015-12-23T16:31:00Z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0x0101009148F5A04DDD49CBA7127AADA5FB792B00AADE34325A8B49CDA8BB4DB53328F21400FF0520D5D768CD4FA20B4CB9EEB6486E</vt:lpwstr>
  </property>
  <property fmtid="{D5CDD505-2E9C-101B-9397-08002B2CF9AE}" pid="3" name="_dlc_DocIdItemGuid">
    <vt:lpwstr>e599ed13-53d8-4dab-bbd4-484e72942b1d</vt:lpwstr>
  </property>
</Properties>
</file>