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808080" w:themeColor="text1" w:themeTint="7F"/>
  <w:body>
    <w:p w14:paraId="50E05436" w14:textId="77777777" w:rsidR="008557EA" w:rsidRDefault="008557EA" w:rsidP="00F34FC5">
      <w:pPr>
        <w:spacing w:line="276" w:lineRule="auto"/>
        <w:jc w:val="center"/>
        <w:rPr>
          <w:rFonts w:ascii="Arial" w:eastAsiaTheme="minorEastAsia" w:hAnsi="Arial" w:cs="Arial"/>
          <w:b/>
          <w:sz w:val="24"/>
          <w:szCs w:val="24"/>
          <w:lang w:val="es-ES_tradnl" w:eastAsia="en-US"/>
        </w:rPr>
      </w:pPr>
    </w:p>
    <w:p w14:paraId="490B826B" w14:textId="1819ECAE" w:rsidR="00BA351A" w:rsidRDefault="00F34FC5" w:rsidP="00F34FC5">
      <w:pPr>
        <w:spacing w:line="276" w:lineRule="auto"/>
        <w:jc w:val="center"/>
        <w:rPr>
          <w:rFonts w:ascii="Arial" w:eastAsiaTheme="minorEastAsia" w:hAnsi="Arial" w:cs="Arial"/>
          <w:b/>
          <w:sz w:val="24"/>
          <w:szCs w:val="24"/>
          <w:lang w:val="es-ES_tradnl" w:eastAsia="en-US"/>
        </w:rPr>
      </w:pPr>
      <w:bookmarkStart w:id="0" w:name="_GoBack"/>
      <w:bookmarkEnd w:id="0"/>
      <w:r w:rsidRPr="00417A4F">
        <w:rPr>
          <w:rFonts w:ascii="Arial" w:eastAsiaTheme="minorEastAsia" w:hAnsi="Arial" w:cs="Arial"/>
          <w:b/>
          <w:sz w:val="24"/>
          <w:szCs w:val="24"/>
          <w:lang w:val="es-ES_tradnl" w:eastAsia="en-US"/>
        </w:rPr>
        <w:t>Diagnóstico del Programa Presupuestario</w:t>
      </w:r>
      <w:r w:rsidR="004571D7" w:rsidRPr="00417A4F">
        <w:rPr>
          <w:rFonts w:ascii="Arial" w:eastAsiaTheme="minorEastAsia" w:hAnsi="Arial" w:cs="Arial"/>
          <w:b/>
          <w:sz w:val="24"/>
          <w:szCs w:val="24"/>
          <w:lang w:val="es-ES_tradnl" w:eastAsia="en-US"/>
        </w:rPr>
        <w:t xml:space="preserve"> </w:t>
      </w:r>
    </w:p>
    <w:p w14:paraId="599724CD" w14:textId="77777777" w:rsidR="00F34FC5" w:rsidRPr="00417A4F" w:rsidRDefault="00F34FC5" w:rsidP="00F34FC5">
      <w:pPr>
        <w:spacing w:line="276" w:lineRule="auto"/>
        <w:jc w:val="center"/>
        <w:rPr>
          <w:rFonts w:ascii="Arial" w:eastAsiaTheme="minorEastAsia" w:hAnsi="Arial" w:cs="Arial"/>
          <w:b/>
          <w:sz w:val="24"/>
          <w:szCs w:val="24"/>
          <w:lang w:val="es-ES_tradnl" w:eastAsia="en-US"/>
        </w:rPr>
      </w:pPr>
      <w:r w:rsidRPr="00417A4F">
        <w:rPr>
          <w:rFonts w:ascii="Arial" w:eastAsiaTheme="minorEastAsia" w:hAnsi="Arial" w:cs="Arial"/>
          <w:b/>
          <w:sz w:val="24"/>
          <w:szCs w:val="24"/>
          <w:lang w:val="es-ES_tradnl" w:eastAsia="en-US"/>
        </w:rPr>
        <w:t>E01</w:t>
      </w:r>
      <w:r w:rsidR="006E5879">
        <w:rPr>
          <w:rFonts w:ascii="Arial" w:eastAsiaTheme="minorEastAsia" w:hAnsi="Arial" w:cs="Arial"/>
          <w:b/>
          <w:sz w:val="24"/>
          <w:szCs w:val="24"/>
          <w:lang w:val="es-ES_tradnl" w:eastAsia="en-US"/>
        </w:rPr>
        <w:t>2</w:t>
      </w:r>
      <w:r w:rsidRPr="00417A4F">
        <w:rPr>
          <w:rFonts w:ascii="Arial" w:eastAsiaTheme="minorEastAsia" w:hAnsi="Arial" w:cs="Arial"/>
          <w:b/>
          <w:sz w:val="24"/>
          <w:szCs w:val="24"/>
          <w:lang w:val="es-ES_tradnl" w:eastAsia="en-US"/>
        </w:rPr>
        <w:t xml:space="preserve"> </w:t>
      </w:r>
      <w:r w:rsidR="004571D7" w:rsidRPr="00417A4F">
        <w:rPr>
          <w:rFonts w:ascii="Arial" w:eastAsiaTheme="minorEastAsia" w:hAnsi="Arial" w:cs="Arial"/>
          <w:b/>
          <w:sz w:val="24"/>
          <w:szCs w:val="24"/>
          <w:lang w:val="es-ES_tradnl" w:eastAsia="en-US"/>
        </w:rPr>
        <w:t>“</w:t>
      </w:r>
      <w:r w:rsidR="006E5879">
        <w:rPr>
          <w:rFonts w:ascii="Arial" w:eastAsiaTheme="minorEastAsia" w:hAnsi="Arial" w:cs="Arial"/>
          <w:b/>
          <w:sz w:val="24"/>
          <w:szCs w:val="24"/>
          <w:lang w:val="es-ES_tradnl" w:eastAsia="en-US"/>
        </w:rPr>
        <w:t>Prestaciones Sociales</w:t>
      </w:r>
      <w:r w:rsidR="004571D7" w:rsidRPr="00417A4F">
        <w:rPr>
          <w:rFonts w:ascii="Arial" w:eastAsiaTheme="minorEastAsia" w:hAnsi="Arial" w:cs="Arial"/>
          <w:b/>
          <w:sz w:val="24"/>
          <w:szCs w:val="24"/>
          <w:lang w:val="es-ES_tradnl" w:eastAsia="en-US"/>
        </w:rPr>
        <w:t>”</w:t>
      </w:r>
    </w:p>
    <w:p w14:paraId="166BB5D3" w14:textId="77777777" w:rsidR="00F34FC5" w:rsidRDefault="00F34FC5" w:rsidP="002F5C2B">
      <w:pPr>
        <w:spacing w:line="276" w:lineRule="auto"/>
        <w:rPr>
          <w:rFonts w:ascii="Arial" w:eastAsiaTheme="minorEastAsia" w:hAnsi="Arial" w:cs="Arial"/>
          <w:lang w:val="es-ES_tradnl" w:eastAsia="en-US"/>
        </w:rPr>
      </w:pPr>
    </w:p>
    <w:p w14:paraId="3D2B21F7" w14:textId="77777777" w:rsidR="004571D7" w:rsidRPr="00F96108" w:rsidRDefault="004571D7" w:rsidP="004571D7">
      <w:pPr>
        <w:pStyle w:val="Prrafodelista"/>
        <w:numPr>
          <w:ilvl w:val="0"/>
          <w:numId w:val="23"/>
        </w:numPr>
        <w:pBdr>
          <w:top w:val="single" w:sz="4" w:space="4" w:color="006600"/>
          <w:left w:val="single" w:sz="4" w:space="4" w:color="006600"/>
          <w:bottom w:val="single" w:sz="4" w:space="6" w:color="006600"/>
          <w:right w:val="single" w:sz="4" w:space="4" w:color="006600"/>
        </w:pBdr>
        <w:shd w:val="clear" w:color="auto" w:fill="006600"/>
        <w:tabs>
          <w:tab w:val="left" w:pos="142"/>
        </w:tabs>
        <w:spacing w:line="276" w:lineRule="auto"/>
        <w:ind w:left="426" w:right="101" w:hanging="284"/>
        <w:rPr>
          <w:rFonts w:ascii="Arial" w:eastAsiaTheme="minorEastAsia" w:hAnsi="Arial" w:cs="Arial"/>
          <w:b/>
          <w:lang w:eastAsia="en-US"/>
        </w:rPr>
      </w:pPr>
      <w:r w:rsidRPr="00F96108">
        <w:rPr>
          <w:rFonts w:ascii="Arial" w:hAnsi="Arial" w:cs="Arial"/>
          <w:b/>
          <w:color w:val="FFFFFF" w:themeColor="background1"/>
          <w:sz w:val="24"/>
          <w:szCs w:val="24"/>
        </w:rPr>
        <w:t>Antecedentes</w:t>
      </w:r>
    </w:p>
    <w:p w14:paraId="3AC2D10E" w14:textId="77777777" w:rsidR="008557EA" w:rsidRDefault="008557EA" w:rsidP="001A43D7">
      <w:pPr>
        <w:spacing w:line="360" w:lineRule="auto"/>
        <w:jc w:val="both"/>
        <w:rPr>
          <w:rFonts w:ascii="Arial" w:hAnsi="Arial" w:cs="Arial"/>
          <w:color w:val="000000" w:themeColor="text1"/>
        </w:rPr>
      </w:pPr>
    </w:p>
    <w:p w14:paraId="5EDAD522" w14:textId="77777777" w:rsidR="00AF7882" w:rsidRDefault="00113715" w:rsidP="001A43D7">
      <w:pPr>
        <w:spacing w:line="360" w:lineRule="auto"/>
        <w:jc w:val="both"/>
        <w:rPr>
          <w:rFonts w:ascii="Arial" w:hAnsi="Arial" w:cs="Arial"/>
          <w:color w:val="000000" w:themeColor="text1"/>
        </w:rPr>
      </w:pPr>
      <w:r>
        <w:rPr>
          <w:rFonts w:ascii="Arial" w:hAnsi="Arial" w:cs="Arial"/>
          <w:color w:val="000000" w:themeColor="text1"/>
        </w:rPr>
        <w:t xml:space="preserve">Para hacer frente al </w:t>
      </w:r>
      <w:r w:rsidR="00F34FC5" w:rsidRPr="00F34FC5">
        <w:rPr>
          <w:rFonts w:ascii="Arial" w:hAnsi="Arial" w:cs="Arial"/>
          <w:color w:val="000000" w:themeColor="text1"/>
        </w:rPr>
        <w:t xml:space="preserve">complejo entorno económico del país, el Instituto Mexicano del Seguro Social, se alinea a la reingeniería que se implementó en la Administración Pública Federal bajo la metodología </w:t>
      </w:r>
      <w:r w:rsidR="00676EB5">
        <w:rPr>
          <w:rFonts w:ascii="Arial" w:hAnsi="Arial" w:cs="Arial"/>
          <w:color w:val="000000" w:themeColor="text1"/>
        </w:rPr>
        <w:t>de Presupuesto Base Cero (PBC)</w:t>
      </w:r>
      <w:r>
        <w:rPr>
          <w:rFonts w:ascii="Arial" w:hAnsi="Arial" w:cs="Arial"/>
          <w:color w:val="000000" w:themeColor="text1"/>
        </w:rPr>
        <w:t>.</w:t>
      </w:r>
      <w:r w:rsidR="00676EB5">
        <w:rPr>
          <w:rFonts w:ascii="Arial" w:hAnsi="Arial" w:cs="Arial"/>
          <w:color w:val="000000" w:themeColor="text1"/>
        </w:rPr>
        <w:t xml:space="preserve"> Por esta razón, p</w:t>
      </w:r>
      <w:r w:rsidR="00F34FC5" w:rsidRPr="00F34FC5">
        <w:rPr>
          <w:rFonts w:ascii="Arial" w:hAnsi="Arial" w:cs="Arial"/>
          <w:color w:val="000000" w:themeColor="text1"/>
        </w:rPr>
        <w:t xml:space="preserve">ara el ejercicio fiscal 2016, el Instituto ha reorientado </w:t>
      </w:r>
      <w:r>
        <w:rPr>
          <w:rFonts w:ascii="Arial" w:hAnsi="Arial" w:cs="Arial"/>
          <w:color w:val="000000" w:themeColor="text1"/>
        </w:rPr>
        <w:t>sus</w:t>
      </w:r>
      <w:r w:rsidR="00F34FC5" w:rsidRPr="00F34FC5">
        <w:rPr>
          <w:rFonts w:ascii="Arial" w:hAnsi="Arial" w:cs="Arial"/>
          <w:color w:val="000000" w:themeColor="text1"/>
        </w:rPr>
        <w:t xml:space="preserve"> programas presupuestarios (Pp) </w:t>
      </w:r>
      <w:r>
        <w:rPr>
          <w:rFonts w:ascii="Arial" w:hAnsi="Arial" w:cs="Arial"/>
          <w:color w:val="000000" w:themeColor="text1"/>
        </w:rPr>
        <w:t>para cumplir, bajo una lógica de eficiencia presupuestal, con</w:t>
      </w:r>
      <w:r w:rsidR="00F34FC5" w:rsidRPr="00F34FC5">
        <w:rPr>
          <w:rFonts w:ascii="Arial" w:hAnsi="Arial" w:cs="Arial"/>
          <w:color w:val="000000" w:themeColor="text1"/>
        </w:rPr>
        <w:t xml:space="preserve"> </w:t>
      </w:r>
      <w:r w:rsidR="00AF7882">
        <w:rPr>
          <w:rFonts w:ascii="Arial" w:hAnsi="Arial" w:cs="Arial"/>
          <w:color w:val="000000" w:themeColor="text1"/>
        </w:rPr>
        <w:t>la</w:t>
      </w:r>
      <w:r w:rsidR="00F34FC5" w:rsidRPr="00F34FC5">
        <w:rPr>
          <w:rFonts w:ascii="Arial" w:hAnsi="Arial" w:cs="Arial"/>
          <w:color w:val="000000" w:themeColor="text1"/>
        </w:rPr>
        <w:t xml:space="preserve"> </w:t>
      </w:r>
      <w:r w:rsidR="00AF7882">
        <w:rPr>
          <w:rFonts w:ascii="Arial" w:hAnsi="Arial" w:cs="Arial"/>
          <w:color w:val="000000" w:themeColor="text1"/>
        </w:rPr>
        <w:t>misión</w:t>
      </w:r>
      <w:r w:rsidR="00676EB5">
        <w:rPr>
          <w:rFonts w:ascii="Arial" w:hAnsi="Arial" w:cs="Arial"/>
          <w:color w:val="000000" w:themeColor="text1"/>
        </w:rPr>
        <w:t xml:space="preserve"> </w:t>
      </w:r>
      <w:r w:rsidR="00AF7882">
        <w:rPr>
          <w:rFonts w:ascii="Arial" w:hAnsi="Arial" w:cs="Arial"/>
          <w:color w:val="000000" w:themeColor="text1"/>
        </w:rPr>
        <w:t>de</w:t>
      </w:r>
      <w:r w:rsidR="00F34FC5" w:rsidRPr="00F34FC5">
        <w:rPr>
          <w:rFonts w:ascii="Arial" w:hAnsi="Arial" w:cs="Arial"/>
          <w:color w:val="000000" w:themeColor="text1"/>
        </w:rPr>
        <w:t xml:space="preserve"> </w:t>
      </w:r>
      <w:r w:rsidR="00AF7882">
        <w:rPr>
          <w:rFonts w:ascii="Arial" w:hAnsi="Arial" w:cs="Arial"/>
          <w:color w:val="000000" w:themeColor="text1"/>
        </w:rPr>
        <w:t>mejorar la</w:t>
      </w:r>
      <w:r w:rsidR="00244BB9">
        <w:rPr>
          <w:rFonts w:ascii="Arial" w:hAnsi="Arial" w:cs="Arial"/>
          <w:color w:val="000000" w:themeColor="text1"/>
        </w:rPr>
        <w:t xml:space="preserve"> calidad </w:t>
      </w:r>
      <w:r w:rsidR="00AF7882">
        <w:rPr>
          <w:rFonts w:ascii="Arial" w:hAnsi="Arial" w:cs="Arial"/>
          <w:color w:val="000000" w:themeColor="text1"/>
        </w:rPr>
        <w:t>de</w:t>
      </w:r>
      <w:r w:rsidR="00244BB9">
        <w:rPr>
          <w:rFonts w:ascii="Arial" w:hAnsi="Arial" w:cs="Arial"/>
          <w:color w:val="000000" w:themeColor="text1"/>
        </w:rPr>
        <w:t xml:space="preserve"> las</w:t>
      </w:r>
      <w:r w:rsidR="006C09F8" w:rsidRPr="00244BB9">
        <w:rPr>
          <w:rFonts w:ascii="Arial" w:hAnsi="Arial" w:cs="Arial"/>
          <w:color w:val="000000" w:themeColor="text1"/>
        </w:rPr>
        <w:t xml:space="preserve"> prestaciones sociales que satisfacen necesidades indispensables para el bienestar de las personas, promoviendo la conservación y desarrollo de sus capacidades físicas y mentales a través del cuidado de la nutrición, la práctica del deporte, </w:t>
      </w:r>
      <w:r w:rsidR="00AF7882">
        <w:rPr>
          <w:rFonts w:ascii="Arial" w:hAnsi="Arial" w:cs="Arial"/>
          <w:color w:val="000000" w:themeColor="text1"/>
        </w:rPr>
        <w:t>el aprendizaje de algún oficio y el acceso al turismo.</w:t>
      </w:r>
    </w:p>
    <w:p w14:paraId="0C2F6B65" w14:textId="77777777" w:rsidR="00DD7C4C" w:rsidRDefault="00DD7C4C" w:rsidP="001A43D7">
      <w:pPr>
        <w:spacing w:line="360" w:lineRule="auto"/>
        <w:jc w:val="both"/>
        <w:rPr>
          <w:rFonts w:ascii="Arial" w:hAnsi="Arial" w:cs="Arial"/>
          <w:color w:val="000000" w:themeColor="text1"/>
        </w:rPr>
      </w:pPr>
    </w:p>
    <w:p w14:paraId="1237C6B4" w14:textId="77777777" w:rsidR="0051440D" w:rsidRDefault="0051440D" w:rsidP="001A43D7">
      <w:pPr>
        <w:spacing w:line="360" w:lineRule="auto"/>
        <w:jc w:val="both"/>
        <w:rPr>
          <w:rFonts w:ascii="Arial" w:hAnsi="Arial" w:cs="Arial"/>
          <w:color w:val="000000" w:themeColor="text1"/>
        </w:rPr>
      </w:pPr>
      <w:r>
        <w:rPr>
          <w:rFonts w:ascii="Arial" w:hAnsi="Arial" w:cs="Arial"/>
          <w:color w:val="000000" w:themeColor="text1"/>
        </w:rPr>
        <w:t>En este contexto</w:t>
      </w:r>
      <w:r w:rsidR="00FD30D7" w:rsidRPr="00FD30D7">
        <w:rPr>
          <w:rFonts w:ascii="Arial" w:hAnsi="Arial" w:cs="Arial"/>
          <w:color w:val="000000" w:themeColor="text1"/>
        </w:rPr>
        <w:t xml:space="preserve"> </w:t>
      </w:r>
      <w:r w:rsidR="00FD30D7">
        <w:rPr>
          <w:rFonts w:ascii="Arial" w:hAnsi="Arial" w:cs="Arial"/>
          <w:color w:val="000000" w:themeColor="text1"/>
        </w:rPr>
        <w:t>se fusio</w:t>
      </w:r>
      <w:r w:rsidR="00FD30D7" w:rsidRPr="00FD30D7">
        <w:rPr>
          <w:rFonts w:ascii="Arial" w:hAnsi="Arial" w:cs="Arial"/>
          <w:color w:val="000000" w:themeColor="text1"/>
        </w:rPr>
        <w:t>n</w:t>
      </w:r>
      <w:r>
        <w:rPr>
          <w:rFonts w:ascii="Arial" w:hAnsi="Arial" w:cs="Arial"/>
          <w:color w:val="000000" w:themeColor="text1"/>
        </w:rPr>
        <w:t>ó</w:t>
      </w:r>
      <w:r w:rsidR="00FD30D7" w:rsidRPr="00FD30D7">
        <w:rPr>
          <w:rFonts w:ascii="Arial" w:hAnsi="Arial" w:cs="Arial"/>
          <w:color w:val="000000" w:themeColor="text1"/>
        </w:rPr>
        <w:t xml:space="preserve"> el programa presupuestario (Pp) E009 </w:t>
      </w:r>
      <w:r w:rsidR="00FD30D7" w:rsidRPr="00475C2B">
        <w:rPr>
          <w:rFonts w:ascii="Arial" w:hAnsi="Arial" w:cs="Arial"/>
          <w:i/>
          <w:color w:val="000000" w:themeColor="text1"/>
        </w:rPr>
        <w:t>Prestaciones sociales eficientes</w:t>
      </w:r>
      <w:r w:rsidR="00FD30D7" w:rsidRPr="00FD30D7">
        <w:rPr>
          <w:rFonts w:ascii="Arial" w:hAnsi="Arial" w:cs="Arial"/>
          <w:color w:val="000000" w:themeColor="text1"/>
        </w:rPr>
        <w:t xml:space="preserve"> y el Pp</w:t>
      </w:r>
      <w:r w:rsidR="007B43B0">
        <w:rPr>
          <w:rFonts w:ascii="Arial" w:hAnsi="Arial" w:cs="Arial"/>
          <w:color w:val="000000" w:themeColor="text1"/>
        </w:rPr>
        <w:t>.</w:t>
      </w:r>
      <w:r w:rsidR="00FD30D7" w:rsidRPr="00FD30D7">
        <w:rPr>
          <w:rFonts w:ascii="Arial" w:hAnsi="Arial" w:cs="Arial"/>
          <w:color w:val="000000" w:themeColor="text1"/>
        </w:rPr>
        <w:t xml:space="preserve"> E010 </w:t>
      </w:r>
      <w:r w:rsidR="00FD30D7" w:rsidRPr="00475C2B">
        <w:rPr>
          <w:rFonts w:ascii="Arial" w:hAnsi="Arial" w:cs="Arial"/>
          <w:i/>
          <w:color w:val="000000" w:themeColor="text1"/>
        </w:rPr>
        <w:t>Otorgamiento de las prestaciones de velatorios, centros vacacionales y tiendas,</w:t>
      </w:r>
      <w:r w:rsidR="00FD30D7" w:rsidRPr="00FD30D7">
        <w:rPr>
          <w:rFonts w:ascii="Arial" w:hAnsi="Arial" w:cs="Arial"/>
          <w:color w:val="000000" w:themeColor="text1"/>
        </w:rPr>
        <w:t xml:space="preserve"> </w:t>
      </w:r>
      <w:r w:rsidR="00C86A54">
        <w:rPr>
          <w:rFonts w:ascii="Arial" w:hAnsi="Arial" w:cs="Arial"/>
          <w:color w:val="000000" w:themeColor="text1"/>
        </w:rPr>
        <w:t xml:space="preserve">en </w:t>
      </w:r>
      <w:r w:rsidR="00C86A54" w:rsidRPr="007B43B0">
        <w:rPr>
          <w:rFonts w:ascii="Arial" w:hAnsi="Arial" w:cs="Arial"/>
          <w:color w:val="000000" w:themeColor="text1"/>
        </w:rPr>
        <w:t>el</w:t>
      </w:r>
      <w:r w:rsidR="00C86A54" w:rsidRPr="00F91F8B">
        <w:rPr>
          <w:rFonts w:ascii="Arial" w:hAnsi="Arial" w:cs="Arial"/>
          <w:i/>
          <w:color w:val="000000" w:themeColor="text1"/>
        </w:rPr>
        <w:t xml:space="preserve"> </w:t>
      </w:r>
      <w:r w:rsidR="00C86A54" w:rsidRPr="00475C2B">
        <w:rPr>
          <w:rFonts w:ascii="Arial" w:hAnsi="Arial" w:cs="Arial"/>
          <w:color w:val="000000" w:themeColor="text1"/>
        </w:rPr>
        <w:t>P</w:t>
      </w:r>
      <w:r w:rsidR="007B43B0">
        <w:rPr>
          <w:rFonts w:ascii="Arial" w:hAnsi="Arial" w:cs="Arial"/>
          <w:color w:val="000000" w:themeColor="text1"/>
        </w:rPr>
        <w:t>p.</w:t>
      </w:r>
      <w:r w:rsidR="00C86A54" w:rsidRPr="00475C2B">
        <w:rPr>
          <w:rFonts w:ascii="Arial" w:hAnsi="Arial" w:cs="Arial"/>
          <w:color w:val="000000" w:themeColor="text1"/>
        </w:rPr>
        <w:t>E012</w:t>
      </w:r>
      <w:r w:rsidR="00475C2B">
        <w:rPr>
          <w:rFonts w:ascii="Arial" w:hAnsi="Arial" w:cs="Arial"/>
          <w:i/>
          <w:color w:val="000000" w:themeColor="text1"/>
        </w:rPr>
        <w:t xml:space="preserve"> Prestaciones Sociales</w:t>
      </w:r>
      <w:r w:rsidR="00C86A54" w:rsidRPr="00F91F8B">
        <w:rPr>
          <w:rFonts w:ascii="Arial" w:hAnsi="Arial" w:cs="Arial"/>
          <w:i/>
          <w:color w:val="000000" w:themeColor="text1"/>
        </w:rPr>
        <w:t>.</w:t>
      </w:r>
      <w:r w:rsidR="00C86A54">
        <w:rPr>
          <w:rFonts w:ascii="Arial" w:hAnsi="Arial" w:cs="Arial"/>
          <w:color w:val="000000" w:themeColor="text1"/>
        </w:rPr>
        <w:t xml:space="preserve"> </w:t>
      </w:r>
    </w:p>
    <w:p w14:paraId="00CEA609" w14:textId="77777777" w:rsidR="0051440D" w:rsidRDefault="0051440D" w:rsidP="001A43D7">
      <w:pPr>
        <w:spacing w:line="360" w:lineRule="auto"/>
        <w:jc w:val="both"/>
        <w:rPr>
          <w:rFonts w:ascii="Arial" w:hAnsi="Arial" w:cs="Arial"/>
          <w:color w:val="000000" w:themeColor="text1"/>
        </w:rPr>
      </w:pPr>
    </w:p>
    <w:p w14:paraId="12C4550E" w14:textId="49242215" w:rsidR="0051440D" w:rsidRPr="00F34FC5" w:rsidRDefault="00475C2B" w:rsidP="0051440D">
      <w:pPr>
        <w:spacing w:line="360" w:lineRule="auto"/>
        <w:jc w:val="both"/>
        <w:rPr>
          <w:rFonts w:ascii="Arial" w:hAnsi="Arial" w:cs="Arial"/>
          <w:color w:val="000000" w:themeColor="text1"/>
        </w:rPr>
      </w:pPr>
      <w:r>
        <w:rPr>
          <w:rFonts w:ascii="Arial" w:hAnsi="Arial" w:cs="Arial"/>
          <w:color w:val="000000" w:themeColor="text1"/>
        </w:rPr>
        <w:t>Hasta 2015, e</w:t>
      </w:r>
      <w:r w:rsidR="0051440D" w:rsidRPr="00FD30D7">
        <w:rPr>
          <w:rFonts w:ascii="Arial" w:hAnsi="Arial" w:cs="Arial"/>
          <w:color w:val="000000" w:themeColor="text1"/>
        </w:rPr>
        <w:t xml:space="preserve">l </w:t>
      </w:r>
      <w:r>
        <w:rPr>
          <w:rFonts w:ascii="Arial" w:hAnsi="Arial" w:cs="Arial"/>
          <w:color w:val="000000" w:themeColor="text1"/>
        </w:rPr>
        <w:t>Pp</w:t>
      </w:r>
      <w:r w:rsidR="007B43B0">
        <w:rPr>
          <w:rFonts w:ascii="Arial" w:hAnsi="Arial" w:cs="Arial"/>
          <w:color w:val="000000" w:themeColor="text1"/>
        </w:rPr>
        <w:t>.</w:t>
      </w:r>
      <w:r w:rsidR="0051440D">
        <w:rPr>
          <w:rFonts w:ascii="Arial" w:hAnsi="Arial" w:cs="Arial"/>
          <w:color w:val="000000" w:themeColor="text1"/>
        </w:rPr>
        <w:t xml:space="preserve"> </w:t>
      </w:r>
      <w:r>
        <w:rPr>
          <w:rFonts w:ascii="Arial" w:hAnsi="Arial" w:cs="Arial"/>
          <w:color w:val="000000" w:themeColor="text1"/>
        </w:rPr>
        <w:t xml:space="preserve">E009 tuvo </w:t>
      </w:r>
      <w:r w:rsidR="0051440D" w:rsidRPr="00FD30D7">
        <w:rPr>
          <w:rFonts w:ascii="Arial" w:hAnsi="Arial" w:cs="Arial"/>
          <w:color w:val="000000" w:themeColor="text1"/>
        </w:rPr>
        <w:t xml:space="preserve">como objetivo contribuir al bienestar social de los derechohabientes del IMSS y del público en general así como a </w:t>
      </w:r>
      <w:r w:rsidR="0051440D">
        <w:rPr>
          <w:rFonts w:ascii="Arial" w:hAnsi="Arial" w:cs="Arial"/>
          <w:color w:val="000000" w:themeColor="text1"/>
        </w:rPr>
        <w:t xml:space="preserve">la prevención de enfermedades a </w:t>
      </w:r>
      <w:r w:rsidR="0051440D" w:rsidRPr="00FD30D7">
        <w:rPr>
          <w:rFonts w:ascii="Arial" w:hAnsi="Arial" w:cs="Arial"/>
          <w:color w:val="000000" w:themeColor="text1"/>
        </w:rPr>
        <w:t>través de la promoción y fomento a la salud, la cultura, el deporte, la capacitación y el adiestramiento téc</w:t>
      </w:r>
      <w:r>
        <w:rPr>
          <w:rFonts w:ascii="Arial" w:hAnsi="Arial" w:cs="Arial"/>
          <w:color w:val="000000" w:themeColor="text1"/>
        </w:rPr>
        <w:t>nico. Por su parte, el Pp</w:t>
      </w:r>
      <w:r w:rsidR="007B43B0">
        <w:rPr>
          <w:rFonts w:ascii="Arial" w:hAnsi="Arial" w:cs="Arial"/>
          <w:color w:val="000000" w:themeColor="text1"/>
        </w:rPr>
        <w:t>.</w:t>
      </w:r>
      <w:r w:rsidR="0051440D" w:rsidRPr="00FD30D7">
        <w:rPr>
          <w:rFonts w:ascii="Arial" w:hAnsi="Arial" w:cs="Arial"/>
          <w:color w:val="000000" w:themeColor="text1"/>
        </w:rPr>
        <w:t xml:space="preserve"> E010 </w:t>
      </w:r>
      <w:r>
        <w:rPr>
          <w:rFonts w:ascii="Arial" w:hAnsi="Arial" w:cs="Arial"/>
          <w:color w:val="000000" w:themeColor="text1"/>
        </w:rPr>
        <w:t>tuvo como</w:t>
      </w:r>
      <w:r w:rsidR="0051440D" w:rsidRPr="00FD30D7">
        <w:rPr>
          <w:rFonts w:ascii="Arial" w:hAnsi="Arial" w:cs="Arial"/>
          <w:color w:val="000000" w:themeColor="text1"/>
        </w:rPr>
        <w:t xml:space="preserve"> objetivo contribuir a consolidar las acciones de protección, promoción de la salud mediante la contribución a la economía familiar a través del ahorro en precios en Centros Vacacionales</w:t>
      </w:r>
      <w:r w:rsidR="00EC2A00">
        <w:rPr>
          <w:rFonts w:ascii="Arial" w:hAnsi="Arial" w:cs="Arial"/>
          <w:color w:val="000000" w:themeColor="text1"/>
        </w:rPr>
        <w:t xml:space="preserve"> y Tiendas</w:t>
      </w:r>
      <w:r w:rsidR="0051440D" w:rsidRPr="00FD30D7">
        <w:rPr>
          <w:rFonts w:ascii="Arial" w:hAnsi="Arial" w:cs="Arial"/>
          <w:color w:val="000000" w:themeColor="text1"/>
        </w:rPr>
        <w:t xml:space="preserve">, </w:t>
      </w:r>
      <w:r w:rsidR="00EC2A00">
        <w:rPr>
          <w:rFonts w:ascii="Arial" w:hAnsi="Arial" w:cs="Arial"/>
          <w:color w:val="000000" w:themeColor="text1"/>
        </w:rPr>
        <w:t xml:space="preserve">así como </w:t>
      </w:r>
      <w:r w:rsidR="00DC72E7">
        <w:rPr>
          <w:rFonts w:ascii="Arial" w:hAnsi="Arial" w:cs="Arial"/>
          <w:color w:val="000000" w:themeColor="text1"/>
        </w:rPr>
        <w:t>promover</w:t>
      </w:r>
      <w:r w:rsidR="00EC2A00">
        <w:rPr>
          <w:rFonts w:ascii="Arial" w:hAnsi="Arial" w:cs="Arial"/>
          <w:color w:val="000000" w:themeColor="text1"/>
        </w:rPr>
        <w:t xml:space="preserve"> </w:t>
      </w:r>
      <w:r w:rsidR="00DC72E7">
        <w:rPr>
          <w:rFonts w:ascii="Arial" w:hAnsi="Arial" w:cs="Arial"/>
          <w:color w:val="000000" w:themeColor="text1"/>
        </w:rPr>
        <w:t>la cultura de la previsión de contingencias económicas a través de los</w:t>
      </w:r>
      <w:r w:rsidR="00EC2A00">
        <w:rPr>
          <w:rFonts w:ascii="Arial" w:hAnsi="Arial" w:cs="Arial"/>
          <w:color w:val="000000" w:themeColor="text1"/>
        </w:rPr>
        <w:t xml:space="preserve"> </w:t>
      </w:r>
      <w:r w:rsidR="0051440D" w:rsidRPr="00FD30D7">
        <w:rPr>
          <w:rFonts w:ascii="Arial" w:hAnsi="Arial" w:cs="Arial"/>
          <w:color w:val="000000" w:themeColor="text1"/>
        </w:rPr>
        <w:t>Velatorios</w:t>
      </w:r>
      <w:r w:rsidR="0051440D">
        <w:rPr>
          <w:rFonts w:ascii="Arial" w:hAnsi="Arial" w:cs="Arial"/>
          <w:color w:val="000000" w:themeColor="text1"/>
        </w:rPr>
        <w:t>.</w:t>
      </w:r>
    </w:p>
    <w:p w14:paraId="10FFACE4" w14:textId="77777777" w:rsidR="00FD30D7" w:rsidRPr="00FD30D7" w:rsidRDefault="00FD30D7" w:rsidP="001A43D7">
      <w:pPr>
        <w:spacing w:line="360" w:lineRule="auto"/>
        <w:jc w:val="both"/>
        <w:rPr>
          <w:rFonts w:ascii="Arial" w:hAnsi="Arial" w:cs="Arial"/>
          <w:color w:val="000000" w:themeColor="text1"/>
        </w:rPr>
      </w:pPr>
    </w:p>
    <w:p w14:paraId="3B986BA6" w14:textId="77777777" w:rsidR="009B5ACF" w:rsidRDefault="00E51663" w:rsidP="001A43D7">
      <w:pPr>
        <w:spacing w:line="360" w:lineRule="auto"/>
        <w:jc w:val="both"/>
        <w:rPr>
          <w:rFonts w:ascii="Arial" w:hAnsi="Arial" w:cs="Arial"/>
          <w:color w:val="000000" w:themeColor="text1"/>
        </w:rPr>
      </w:pPr>
      <w:r>
        <w:rPr>
          <w:rFonts w:ascii="Arial" w:hAnsi="Arial" w:cs="Arial"/>
          <w:color w:val="000000" w:themeColor="text1"/>
        </w:rPr>
        <w:t>C</w:t>
      </w:r>
      <w:r w:rsidRPr="009B5ACF">
        <w:rPr>
          <w:rFonts w:ascii="Arial" w:hAnsi="Arial" w:cs="Arial"/>
          <w:color w:val="000000" w:themeColor="text1"/>
        </w:rPr>
        <w:t>on el propósito de analizar la Matriz de Indicadores para Resultados</w:t>
      </w:r>
      <w:r w:rsidR="00475C2B">
        <w:rPr>
          <w:rFonts w:ascii="Arial" w:hAnsi="Arial" w:cs="Arial"/>
          <w:color w:val="000000" w:themeColor="text1"/>
        </w:rPr>
        <w:t xml:space="preserve"> (MIR)</w:t>
      </w:r>
      <w:r w:rsidR="007B43B0">
        <w:rPr>
          <w:rFonts w:ascii="Arial" w:hAnsi="Arial" w:cs="Arial"/>
          <w:color w:val="000000" w:themeColor="text1"/>
        </w:rPr>
        <w:t xml:space="preserve"> 2016 </w:t>
      </w:r>
      <w:r w:rsidRPr="009B5ACF">
        <w:rPr>
          <w:rFonts w:ascii="Arial" w:hAnsi="Arial" w:cs="Arial"/>
          <w:color w:val="000000" w:themeColor="text1"/>
        </w:rPr>
        <w:t xml:space="preserve">del </w:t>
      </w:r>
      <w:r w:rsidR="00475C2B">
        <w:rPr>
          <w:rFonts w:ascii="Arial" w:hAnsi="Arial" w:cs="Arial"/>
          <w:color w:val="000000" w:themeColor="text1"/>
        </w:rPr>
        <w:t>Pp</w:t>
      </w:r>
      <w:r w:rsidR="007B43B0">
        <w:rPr>
          <w:rFonts w:ascii="Arial" w:hAnsi="Arial" w:cs="Arial"/>
          <w:color w:val="000000" w:themeColor="text1"/>
        </w:rPr>
        <w:t>.</w:t>
      </w:r>
      <w:r w:rsidR="00475C2B">
        <w:rPr>
          <w:rFonts w:ascii="Arial" w:hAnsi="Arial" w:cs="Arial"/>
          <w:color w:val="000000" w:themeColor="text1"/>
        </w:rPr>
        <w:t xml:space="preserve"> E012 </w:t>
      </w:r>
      <w:r w:rsidR="00475C2B" w:rsidRPr="00475C2B">
        <w:rPr>
          <w:rFonts w:ascii="Arial" w:hAnsi="Arial" w:cs="Arial"/>
          <w:i/>
          <w:color w:val="000000" w:themeColor="text1"/>
        </w:rPr>
        <w:t>Prestaciones Sociales</w:t>
      </w:r>
      <w:r w:rsidR="007B43B0">
        <w:rPr>
          <w:rFonts w:ascii="Arial" w:hAnsi="Arial" w:cs="Arial"/>
          <w:color w:val="000000" w:themeColor="text1"/>
        </w:rPr>
        <w:t xml:space="preserve"> </w:t>
      </w:r>
      <w:r w:rsidRPr="009B5ACF">
        <w:rPr>
          <w:rFonts w:ascii="Arial" w:hAnsi="Arial" w:cs="Arial"/>
          <w:color w:val="000000" w:themeColor="text1"/>
        </w:rPr>
        <w:t>así como sus indicadores</w:t>
      </w:r>
      <w:r w:rsidR="007B43B0">
        <w:rPr>
          <w:rFonts w:ascii="Arial" w:hAnsi="Arial" w:cs="Arial"/>
          <w:color w:val="000000" w:themeColor="text1"/>
        </w:rPr>
        <w:t>,</w:t>
      </w:r>
      <w:r w:rsidRPr="009B5ACF">
        <w:rPr>
          <w:rFonts w:ascii="Arial" w:hAnsi="Arial" w:cs="Arial"/>
          <w:color w:val="000000" w:themeColor="text1"/>
        </w:rPr>
        <w:t xml:space="preserve"> para obtener un proceso administrativo estructurado, con objetivos y metas más claros, que permita racionalizar eficaz y eficientemente </w:t>
      </w:r>
      <w:r w:rsidR="007B43B0">
        <w:rPr>
          <w:rFonts w:ascii="Arial" w:hAnsi="Arial" w:cs="Arial"/>
          <w:color w:val="000000" w:themeColor="text1"/>
        </w:rPr>
        <w:lastRenderedPageBreak/>
        <w:t>los recursos</w:t>
      </w:r>
      <w:r w:rsidRPr="009B5ACF">
        <w:rPr>
          <w:rFonts w:ascii="Arial" w:hAnsi="Arial" w:cs="Arial"/>
          <w:color w:val="000000" w:themeColor="text1"/>
        </w:rPr>
        <w:t xml:space="preserve"> y lograr una mejor integración del programa</w:t>
      </w:r>
      <w:r w:rsidR="007B43B0">
        <w:rPr>
          <w:rFonts w:ascii="Arial" w:hAnsi="Arial" w:cs="Arial"/>
          <w:color w:val="000000" w:themeColor="text1"/>
        </w:rPr>
        <w:t>,</w:t>
      </w:r>
      <w:r>
        <w:rPr>
          <w:rFonts w:ascii="Arial" w:hAnsi="Arial" w:cs="Arial"/>
          <w:color w:val="000000" w:themeColor="text1"/>
        </w:rPr>
        <w:t xml:space="preserve"> </w:t>
      </w:r>
      <w:r w:rsidR="001E713C">
        <w:rPr>
          <w:rFonts w:ascii="Arial" w:hAnsi="Arial" w:cs="Arial"/>
          <w:color w:val="000000" w:themeColor="text1"/>
        </w:rPr>
        <w:t>s</w:t>
      </w:r>
      <w:r w:rsidR="004F1284" w:rsidRPr="004F1284">
        <w:rPr>
          <w:rFonts w:ascii="Arial" w:hAnsi="Arial" w:cs="Arial"/>
          <w:color w:val="000000" w:themeColor="text1"/>
        </w:rPr>
        <w:t>e realizó una reunión con la Dra. Rosario Bello, asesora de CEPAL-CONEVAL en materia de Marco Lógico</w:t>
      </w:r>
      <w:r w:rsidR="00B07FCE" w:rsidRPr="009B5ACF">
        <w:rPr>
          <w:rFonts w:ascii="Arial" w:hAnsi="Arial" w:cs="Arial"/>
          <w:color w:val="000000" w:themeColor="text1"/>
        </w:rPr>
        <w:t>.</w:t>
      </w:r>
      <w:r w:rsidR="001E713C">
        <w:rPr>
          <w:rFonts w:ascii="Arial" w:hAnsi="Arial" w:cs="Arial"/>
          <w:color w:val="000000" w:themeColor="text1"/>
        </w:rPr>
        <w:t xml:space="preserve"> </w:t>
      </w:r>
      <w:r w:rsidR="009B5ACF">
        <w:rPr>
          <w:rFonts w:ascii="Arial" w:hAnsi="Arial" w:cs="Arial"/>
          <w:color w:val="000000" w:themeColor="text1"/>
        </w:rPr>
        <w:t>D</w:t>
      </w:r>
      <w:r w:rsidR="004F1284" w:rsidRPr="004F1284">
        <w:rPr>
          <w:rFonts w:ascii="Arial" w:hAnsi="Arial" w:cs="Arial"/>
          <w:color w:val="000000" w:themeColor="text1"/>
        </w:rPr>
        <w:t xml:space="preserve">erivado de esta reunión se concluyó </w:t>
      </w:r>
      <w:r w:rsidR="009B5ACF">
        <w:rPr>
          <w:rFonts w:ascii="Arial" w:hAnsi="Arial" w:cs="Arial"/>
          <w:color w:val="000000" w:themeColor="text1"/>
        </w:rPr>
        <w:t>la MIR</w:t>
      </w:r>
      <w:r w:rsidR="00475C2B">
        <w:rPr>
          <w:rFonts w:ascii="Arial" w:hAnsi="Arial" w:cs="Arial"/>
          <w:color w:val="000000" w:themeColor="text1"/>
        </w:rPr>
        <w:t xml:space="preserve"> </w:t>
      </w:r>
      <w:r w:rsidR="009B5ACF">
        <w:rPr>
          <w:rFonts w:ascii="Arial" w:hAnsi="Arial" w:cs="Arial"/>
          <w:color w:val="000000" w:themeColor="text1"/>
        </w:rPr>
        <w:t xml:space="preserve">2016 así como el árbol de problemas y objetivos del Pp E012, para su publicación </w:t>
      </w:r>
      <w:r w:rsidR="009B5ACF" w:rsidRPr="004F1284">
        <w:rPr>
          <w:rFonts w:ascii="Arial" w:hAnsi="Arial" w:cs="Arial"/>
          <w:color w:val="000000" w:themeColor="text1"/>
        </w:rPr>
        <w:t>en el sistema PASH de la SHCP</w:t>
      </w:r>
      <w:r w:rsidR="009B5ACF">
        <w:rPr>
          <w:rFonts w:ascii="Arial" w:hAnsi="Arial" w:cs="Arial"/>
          <w:color w:val="000000" w:themeColor="text1"/>
        </w:rPr>
        <w:t>, (Imagen 1 y 1.1).</w:t>
      </w:r>
    </w:p>
    <w:p w14:paraId="6166A611" w14:textId="77777777" w:rsidR="001A43D7" w:rsidRDefault="001A43D7" w:rsidP="001E713C">
      <w:pPr>
        <w:spacing w:line="360" w:lineRule="auto"/>
        <w:rPr>
          <w:rFonts w:ascii="Arial" w:hAnsi="Arial" w:cs="Arial"/>
          <w:b/>
          <w:color w:val="000000" w:themeColor="text1"/>
        </w:rPr>
      </w:pPr>
    </w:p>
    <w:p w14:paraId="39FDCBC5" w14:textId="77777777" w:rsidR="00915440" w:rsidRPr="009B5ACF" w:rsidRDefault="00915440" w:rsidP="001E713C">
      <w:pPr>
        <w:spacing w:line="360" w:lineRule="auto"/>
        <w:rPr>
          <w:rFonts w:ascii="Arial" w:hAnsi="Arial" w:cs="Arial"/>
          <w:b/>
          <w:color w:val="000000" w:themeColor="text1"/>
        </w:rPr>
      </w:pPr>
      <w:r w:rsidRPr="009B5ACF">
        <w:rPr>
          <w:rFonts w:ascii="Arial" w:hAnsi="Arial" w:cs="Arial"/>
          <w:b/>
          <w:color w:val="000000" w:themeColor="text1"/>
        </w:rPr>
        <w:t>Imagen</w:t>
      </w:r>
      <w:r w:rsidR="001E713C">
        <w:rPr>
          <w:rFonts w:ascii="Arial" w:hAnsi="Arial" w:cs="Arial"/>
          <w:b/>
          <w:color w:val="000000" w:themeColor="text1"/>
        </w:rPr>
        <w:t xml:space="preserve"> 1</w:t>
      </w:r>
      <w:r w:rsidR="001B1146">
        <w:rPr>
          <w:rFonts w:ascii="Arial" w:hAnsi="Arial" w:cs="Arial"/>
          <w:b/>
          <w:color w:val="000000" w:themeColor="text1"/>
        </w:rPr>
        <w:t xml:space="preserve"> Árbol de problemas subido al sistema PASH de la SHCP</w:t>
      </w:r>
    </w:p>
    <w:p w14:paraId="587F0621" w14:textId="77777777" w:rsidR="009B5ACF" w:rsidRDefault="009B5ACF" w:rsidP="00915440">
      <w:pPr>
        <w:spacing w:line="360" w:lineRule="auto"/>
        <w:jc w:val="both"/>
        <w:rPr>
          <w:rFonts w:ascii="Arial" w:hAnsi="Arial" w:cs="Arial"/>
          <w:color w:val="000000" w:themeColor="text1"/>
        </w:rPr>
      </w:pPr>
    </w:p>
    <w:p w14:paraId="1C1AF75B" w14:textId="77777777" w:rsidR="00647218" w:rsidRDefault="00475C2B" w:rsidP="00915440">
      <w:pPr>
        <w:spacing w:line="360" w:lineRule="auto"/>
        <w:jc w:val="center"/>
        <w:rPr>
          <w:rFonts w:ascii="Arial" w:eastAsiaTheme="minorEastAsia" w:hAnsi="Arial" w:cs="Arial"/>
          <w:sz w:val="20"/>
          <w:szCs w:val="20"/>
          <w:lang w:val="es-ES_tradnl" w:eastAsia="en-US"/>
        </w:rPr>
      </w:pPr>
      <w:r w:rsidRPr="00420282">
        <w:rPr>
          <w:noProof/>
          <w:sz w:val="20"/>
          <w:szCs w:val="20"/>
        </w:rPr>
        <w:drawing>
          <wp:inline distT="0" distB="0" distL="0" distR="0" wp14:anchorId="3EF30272" wp14:editId="0BB1945A">
            <wp:extent cx="5248268" cy="3863546"/>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5405" cy="3868800"/>
                    </a:xfrm>
                    <a:prstGeom prst="rect">
                      <a:avLst/>
                    </a:prstGeom>
                    <a:noFill/>
                  </pic:spPr>
                </pic:pic>
              </a:graphicData>
            </a:graphic>
          </wp:inline>
        </w:drawing>
      </w:r>
    </w:p>
    <w:p w14:paraId="51902FF4" w14:textId="77777777" w:rsidR="00DB7963" w:rsidRDefault="00DB7963" w:rsidP="008557EA">
      <w:pPr>
        <w:spacing w:line="360" w:lineRule="auto"/>
        <w:jc w:val="both"/>
        <w:rPr>
          <w:rFonts w:ascii="Arial" w:hAnsi="Arial" w:cs="Arial"/>
          <w:color w:val="000000" w:themeColor="text1"/>
        </w:rPr>
      </w:pPr>
    </w:p>
    <w:p w14:paraId="238C91F0" w14:textId="77777777" w:rsidR="00DB7963" w:rsidRDefault="00DB7963" w:rsidP="008557EA">
      <w:pPr>
        <w:spacing w:line="360" w:lineRule="auto"/>
        <w:jc w:val="both"/>
        <w:rPr>
          <w:rFonts w:ascii="Arial" w:hAnsi="Arial" w:cs="Arial"/>
          <w:color w:val="000000" w:themeColor="text1"/>
        </w:rPr>
      </w:pPr>
    </w:p>
    <w:p w14:paraId="62C7660C" w14:textId="77777777" w:rsidR="009B5ACF" w:rsidRDefault="009B5ACF" w:rsidP="008557EA">
      <w:pPr>
        <w:spacing w:line="360" w:lineRule="auto"/>
        <w:jc w:val="both"/>
        <w:rPr>
          <w:rFonts w:ascii="Arial" w:hAnsi="Arial" w:cs="Arial"/>
          <w:color w:val="000000" w:themeColor="text1"/>
        </w:rPr>
      </w:pPr>
    </w:p>
    <w:p w14:paraId="16A2CD9A" w14:textId="77777777" w:rsidR="009B5ACF" w:rsidRDefault="009B5ACF" w:rsidP="008557EA">
      <w:pPr>
        <w:spacing w:line="360" w:lineRule="auto"/>
        <w:jc w:val="both"/>
        <w:rPr>
          <w:rFonts w:ascii="Arial" w:hAnsi="Arial" w:cs="Arial"/>
          <w:color w:val="000000" w:themeColor="text1"/>
        </w:rPr>
      </w:pPr>
    </w:p>
    <w:p w14:paraId="7EB64E5B" w14:textId="77777777" w:rsidR="009B5ACF" w:rsidRDefault="009B5ACF" w:rsidP="008557EA">
      <w:pPr>
        <w:spacing w:line="360" w:lineRule="auto"/>
        <w:jc w:val="both"/>
        <w:rPr>
          <w:rFonts w:ascii="Arial" w:hAnsi="Arial" w:cs="Arial"/>
          <w:color w:val="000000" w:themeColor="text1"/>
        </w:rPr>
      </w:pPr>
    </w:p>
    <w:p w14:paraId="32E8E8DA" w14:textId="77777777" w:rsidR="001A43D7" w:rsidRDefault="001A43D7" w:rsidP="008557EA">
      <w:pPr>
        <w:spacing w:line="360" w:lineRule="auto"/>
        <w:jc w:val="both"/>
        <w:rPr>
          <w:rFonts w:ascii="Arial" w:hAnsi="Arial" w:cs="Arial"/>
          <w:color w:val="000000" w:themeColor="text1"/>
        </w:rPr>
      </w:pPr>
    </w:p>
    <w:p w14:paraId="2C39CD56" w14:textId="77777777" w:rsidR="00475C2B" w:rsidRDefault="00475C2B" w:rsidP="008557EA">
      <w:pPr>
        <w:spacing w:line="360" w:lineRule="auto"/>
        <w:jc w:val="both"/>
        <w:rPr>
          <w:rFonts w:ascii="Arial" w:hAnsi="Arial" w:cs="Arial"/>
          <w:color w:val="000000" w:themeColor="text1"/>
        </w:rPr>
      </w:pPr>
    </w:p>
    <w:p w14:paraId="4087236D" w14:textId="77777777" w:rsidR="009B5ACF" w:rsidRPr="00475C2B" w:rsidRDefault="009B5ACF" w:rsidP="00475C2B">
      <w:pPr>
        <w:spacing w:line="360" w:lineRule="auto"/>
        <w:jc w:val="both"/>
        <w:rPr>
          <w:rFonts w:ascii="Arial" w:hAnsi="Arial" w:cs="Arial"/>
          <w:b/>
          <w:color w:val="000000" w:themeColor="text1"/>
        </w:rPr>
      </w:pPr>
      <w:r w:rsidRPr="009B5ACF">
        <w:rPr>
          <w:rFonts w:ascii="Arial" w:hAnsi="Arial" w:cs="Arial"/>
          <w:b/>
          <w:color w:val="000000" w:themeColor="text1"/>
        </w:rPr>
        <w:t xml:space="preserve">Imagen </w:t>
      </w:r>
      <w:r>
        <w:rPr>
          <w:rFonts w:ascii="Arial" w:hAnsi="Arial" w:cs="Arial"/>
          <w:b/>
          <w:color w:val="000000" w:themeColor="text1"/>
        </w:rPr>
        <w:t>1.1</w:t>
      </w:r>
      <w:r w:rsidR="001B1146">
        <w:rPr>
          <w:rFonts w:ascii="Arial" w:hAnsi="Arial" w:cs="Arial"/>
          <w:b/>
          <w:color w:val="000000" w:themeColor="text1"/>
        </w:rPr>
        <w:t xml:space="preserve"> Árbol de objetivos subido al sistema PASH de la SHCP</w:t>
      </w:r>
    </w:p>
    <w:p w14:paraId="1B66D581" w14:textId="77777777" w:rsidR="001247E3" w:rsidRDefault="00475C2B" w:rsidP="001A43D7">
      <w:pPr>
        <w:spacing w:line="360" w:lineRule="auto"/>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659264" behindDoc="0" locked="0" layoutInCell="1" allowOverlap="1" wp14:anchorId="3694F85E" wp14:editId="0C09066B">
            <wp:simplePos x="0" y="0"/>
            <wp:positionH relativeFrom="column">
              <wp:posOffset>66675</wp:posOffset>
            </wp:positionH>
            <wp:positionV relativeFrom="paragraph">
              <wp:posOffset>69850</wp:posOffset>
            </wp:positionV>
            <wp:extent cx="4909185" cy="3684270"/>
            <wp:effectExtent l="0" t="0" r="571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9185" cy="368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98596" w14:textId="77777777" w:rsidR="00475C2B" w:rsidRDefault="00475C2B" w:rsidP="001A43D7">
      <w:pPr>
        <w:spacing w:line="360" w:lineRule="auto"/>
        <w:jc w:val="both"/>
        <w:rPr>
          <w:rFonts w:ascii="Arial" w:hAnsi="Arial" w:cs="Arial"/>
          <w:color w:val="000000" w:themeColor="text1"/>
        </w:rPr>
      </w:pPr>
    </w:p>
    <w:p w14:paraId="1526AF86" w14:textId="77777777" w:rsidR="00475C2B" w:rsidRDefault="00475C2B" w:rsidP="001A43D7">
      <w:pPr>
        <w:spacing w:line="360" w:lineRule="auto"/>
        <w:jc w:val="both"/>
        <w:rPr>
          <w:rFonts w:ascii="Arial" w:hAnsi="Arial" w:cs="Arial"/>
          <w:color w:val="000000" w:themeColor="text1"/>
        </w:rPr>
      </w:pPr>
    </w:p>
    <w:p w14:paraId="08286DF7" w14:textId="77777777" w:rsidR="00475C2B" w:rsidRDefault="00475C2B" w:rsidP="001A43D7">
      <w:pPr>
        <w:spacing w:line="360" w:lineRule="auto"/>
        <w:jc w:val="both"/>
        <w:rPr>
          <w:rFonts w:ascii="Arial" w:hAnsi="Arial" w:cs="Arial"/>
          <w:color w:val="000000" w:themeColor="text1"/>
        </w:rPr>
      </w:pPr>
    </w:p>
    <w:p w14:paraId="120F5EBF" w14:textId="77777777" w:rsidR="00475C2B" w:rsidRDefault="00475C2B" w:rsidP="001A43D7">
      <w:pPr>
        <w:spacing w:line="360" w:lineRule="auto"/>
        <w:jc w:val="both"/>
        <w:rPr>
          <w:rFonts w:ascii="Arial" w:hAnsi="Arial" w:cs="Arial"/>
          <w:color w:val="000000" w:themeColor="text1"/>
        </w:rPr>
      </w:pPr>
    </w:p>
    <w:p w14:paraId="72B279D5" w14:textId="77777777" w:rsidR="00475C2B" w:rsidRDefault="00475C2B" w:rsidP="001A43D7">
      <w:pPr>
        <w:spacing w:line="360" w:lineRule="auto"/>
        <w:jc w:val="both"/>
        <w:rPr>
          <w:rFonts w:ascii="Arial" w:hAnsi="Arial" w:cs="Arial"/>
          <w:color w:val="000000" w:themeColor="text1"/>
        </w:rPr>
      </w:pPr>
    </w:p>
    <w:p w14:paraId="43F8E647" w14:textId="77777777" w:rsidR="00475C2B" w:rsidRDefault="00475C2B" w:rsidP="001A43D7">
      <w:pPr>
        <w:spacing w:line="360" w:lineRule="auto"/>
        <w:jc w:val="both"/>
        <w:rPr>
          <w:rFonts w:ascii="Arial" w:hAnsi="Arial" w:cs="Arial"/>
          <w:color w:val="000000" w:themeColor="text1"/>
        </w:rPr>
      </w:pPr>
    </w:p>
    <w:p w14:paraId="3EA6FC0C" w14:textId="77777777" w:rsidR="00475C2B" w:rsidRDefault="00475C2B" w:rsidP="001A43D7">
      <w:pPr>
        <w:spacing w:line="360" w:lineRule="auto"/>
        <w:jc w:val="both"/>
        <w:rPr>
          <w:rFonts w:ascii="Arial" w:hAnsi="Arial" w:cs="Arial"/>
          <w:color w:val="000000" w:themeColor="text1"/>
        </w:rPr>
      </w:pPr>
    </w:p>
    <w:p w14:paraId="2720326D" w14:textId="77777777" w:rsidR="00475C2B" w:rsidRDefault="00475C2B" w:rsidP="001A43D7">
      <w:pPr>
        <w:spacing w:line="360" w:lineRule="auto"/>
        <w:jc w:val="both"/>
        <w:rPr>
          <w:rFonts w:ascii="Arial" w:hAnsi="Arial" w:cs="Arial"/>
          <w:color w:val="000000" w:themeColor="text1"/>
        </w:rPr>
      </w:pPr>
    </w:p>
    <w:p w14:paraId="193B3FD0" w14:textId="77777777" w:rsidR="00475C2B" w:rsidRDefault="00475C2B" w:rsidP="001A43D7">
      <w:pPr>
        <w:spacing w:line="360" w:lineRule="auto"/>
        <w:jc w:val="both"/>
        <w:rPr>
          <w:rFonts w:ascii="Arial" w:hAnsi="Arial" w:cs="Arial"/>
          <w:color w:val="000000" w:themeColor="text1"/>
        </w:rPr>
      </w:pPr>
    </w:p>
    <w:p w14:paraId="110BDB98" w14:textId="77777777" w:rsidR="00475C2B" w:rsidRDefault="00475C2B" w:rsidP="001A43D7">
      <w:pPr>
        <w:spacing w:line="360" w:lineRule="auto"/>
        <w:jc w:val="both"/>
        <w:rPr>
          <w:rFonts w:ascii="Arial" w:hAnsi="Arial" w:cs="Arial"/>
          <w:color w:val="000000" w:themeColor="text1"/>
        </w:rPr>
      </w:pPr>
    </w:p>
    <w:p w14:paraId="0EF3FF35" w14:textId="77777777" w:rsidR="00475C2B" w:rsidRDefault="00475C2B" w:rsidP="001A43D7">
      <w:pPr>
        <w:spacing w:line="360" w:lineRule="auto"/>
        <w:jc w:val="both"/>
        <w:rPr>
          <w:rFonts w:ascii="Arial" w:hAnsi="Arial" w:cs="Arial"/>
          <w:color w:val="000000" w:themeColor="text1"/>
        </w:rPr>
      </w:pPr>
    </w:p>
    <w:p w14:paraId="41925571" w14:textId="77777777" w:rsidR="00475C2B" w:rsidRDefault="00475C2B" w:rsidP="001A43D7">
      <w:pPr>
        <w:spacing w:line="360" w:lineRule="auto"/>
        <w:jc w:val="both"/>
        <w:rPr>
          <w:rFonts w:ascii="Arial" w:hAnsi="Arial" w:cs="Arial"/>
          <w:color w:val="000000" w:themeColor="text1"/>
        </w:rPr>
      </w:pPr>
    </w:p>
    <w:p w14:paraId="25E4AAF1" w14:textId="77777777" w:rsidR="00475C2B" w:rsidRDefault="00475C2B" w:rsidP="001A43D7">
      <w:pPr>
        <w:spacing w:line="360" w:lineRule="auto"/>
        <w:jc w:val="both"/>
        <w:rPr>
          <w:rFonts w:ascii="Arial" w:hAnsi="Arial" w:cs="Arial"/>
          <w:color w:val="000000" w:themeColor="text1"/>
        </w:rPr>
      </w:pPr>
    </w:p>
    <w:p w14:paraId="507E9FB0" w14:textId="77777777" w:rsidR="00475C2B" w:rsidRDefault="00475C2B" w:rsidP="001A43D7">
      <w:pPr>
        <w:spacing w:line="360" w:lineRule="auto"/>
        <w:jc w:val="both"/>
        <w:rPr>
          <w:rFonts w:ascii="Arial" w:hAnsi="Arial" w:cs="Arial"/>
          <w:color w:val="000000" w:themeColor="text1"/>
        </w:rPr>
      </w:pPr>
    </w:p>
    <w:p w14:paraId="24C10F5C" w14:textId="77777777" w:rsidR="00475C2B" w:rsidRDefault="00475C2B" w:rsidP="001A43D7">
      <w:pPr>
        <w:spacing w:line="360" w:lineRule="auto"/>
        <w:jc w:val="both"/>
        <w:rPr>
          <w:rFonts w:ascii="Arial" w:hAnsi="Arial" w:cs="Arial"/>
          <w:color w:val="000000" w:themeColor="text1"/>
        </w:rPr>
      </w:pPr>
    </w:p>
    <w:p w14:paraId="1D770FE5" w14:textId="77777777" w:rsidR="00475C2B" w:rsidRDefault="00475C2B" w:rsidP="001A43D7">
      <w:pPr>
        <w:spacing w:line="360" w:lineRule="auto"/>
        <w:jc w:val="both"/>
        <w:rPr>
          <w:rFonts w:ascii="Arial" w:hAnsi="Arial" w:cs="Arial"/>
          <w:color w:val="000000" w:themeColor="text1"/>
        </w:rPr>
      </w:pPr>
    </w:p>
    <w:p w14:paraId="7BA98500" w14:textId="77777777" w:rsidR="00475C2B" w:rsidRDefault="004F7E91" w:rsidP="001A43D7">
      <w:pPr>
        <w:spacing w:line="360" w:lineRule="auto"/>
        <w:jc w:val="both"/>
        <w:rPr>
          <w:rFonts w:ascii="Arial" w:hAnsi="Arial" w:cs="Arial"/>
          <w:color w:val="000000" w:themeColor="text1"/>
        </w:rPr>
      </w:pPr>
      <w:r w:rsidRPr="004F7E91">
        <w:rPr>
          <w:rFonts w:ascii="Arial" w:hAnsi="Arial" w:cs="Arial"/>
          <w:color w:val="000000" w:themeColor="text1"/>
        </w:rPr>
        <w:t>Derivado del P</w:t>
      </w:r>
      <w:r>
        <w:rPr>
          <w:rFonts w:ascii="Arial" w:hAnsi="Arial" w:cs="Arial"/>
          <w:color w:val="000000" w:themeColor="text1"/>
        </w:rPr>
        <w:t>rograma</w:t>
      </w:r>
      <w:r w:rsidRPr="004F7E91">
        <w:rPr>
          <w:rFonts w:ascii="Arial" w:hAnsi="Arial" w:cs="Arial"/>
          <w:color w:val="000000" w:themeColor="text1"/>
        </w:rPr>
        <w:t xml:space="preserve"> </w:t>
      </w:r>
      <w:r>
        <w:rPr>
          <w:rFonts w:ascii="Arial" w:hAnsi="Arial" w:cs="Arial"/>
          <w:color w:val="000000" w:themeColor="text1"/>
        </w:rPr>
        <w:t>A</w:t>
      </w:r>
      <w:r w:rsidRPr="004F7E91">
        <w:rPr>
          <w:rFonts w:ascii="Arial" w:hAnsi="Arial" w:cs="Arial"/>
          <w:color w:val="000000" w:themeColor="text1"/>
        </w:rPr>
        <w:t xml:space="preserve">nual de Evaluación </w:t>
      </w:r>
      <w:r>
        <w:rPr>
          <w:rFonts w:ascii="Arial" w:hAnsi="Arial" w:cs="Arial"/>
          <w:color w:val="000000" w:themeColor="text1"/>
        </w:rPr>
        <w:t xml:space="preserve">para el ejercicio fiscal </w:t>
      </w:r>
      <w:r w:rsidRPr="004F7E91">
        <w:rPr>
          <w:rFonts w:ascii="Arial" w:hAnsi="Arial" w:cs="Arial"/>
          <w:color w:val="000000" w:themeColor="text1"/>
        </w:rPr>
        <w:t>2015</w:t>
      </w:r>
      <w:r w:rsidR="00475C2B">
        <w:rPr>
          <w:rFonts w:ascii="Arial" w:hAnsi="Arial" w:cs="Arial"/>
          <w:color w:val="000000" w:themeColor="text1"/>
        </w:rPr>
        <w:t xml:space="preserve"> (PAE 2015)</w:t>
      </w:r>
      <w:r>
        <w:rPr>
          <w:rFonts w:ascii="Arial" w:hAnsi="Arial" w:cs="Arial"/>
          <w:color w:val="000000" w:themeColor="text1"/>
        </w:rPr>
        <w:t>,</w:t>
      </w:r>
      <w:r w:rsidRPr="004F7E91">
        <w:rPr>
          <w:rFonts w:ascii="Arial" w:hAnsi="Arial" w:cs="Arial"/>
          <w:color w:val="000000" w:themeColor="text1"/>
        </w:rPr>
        <w:t xml:space="preserve"> se llevó a cabo una Evaluación de Consistencia y Resultados al </w:t>
      </w:r>
      <w:r>
        <w:rPr>
          <w:rFonts w:ascii="Arial" w:hAnsi="Arial" w:cs="Arial"/>
          <w:color w:val="000000" w:themeColor="text1"/>
        </w:rPr>
        <w:t>P</w:t>
      </w:r>
      <w:r w:rsidR="00475C2B">
        <w:rPr>
          <w:rFonts w:ascii="Arial" w:hAnsi="Arial" w:cs="Arial"/>
          <w:color w:val="000000" w:themeColor="text1"/>
        </w:rPr>
        <w:t xml:space="preserve">p </w:t>
      </w:r>
      <w:r w:rsidRPr="004F7E91">
        <w:rPr>
          <w:rFonts w:ascii="Arial" w:hAnsi="Arial" w:cs="Arial"/>
          <w:color w:val="000000" w:themeColor="text1"/>
        </w:rPr>
        <w:t>E010</w:t>
      </w:r>
      <w:r w:rsidR="00475C2B">
        <w:rPr>
          <w:rFonts w:ascii="Arial" w:hAnsi="Arial" w:cs="Arial"/>
          <w:color w:val="000000" w:themeColor="text1"/>
        </w:rPr>
        <w:t xml:space="preserve"> </w:t>
      </w:r>
      <w:r w:rsidRPr="00475C2B">
        <w:rPr>
          <w:rFonts w:ascii="Arial" w:hAnsi="Arial" w:cs="Arial"/>
          <w:i/>
          <w:color w:val="000000" w:themeColor="text1"/>
        </w:rPr>
        <w:t>Otorgamiento de las prestaciones de velatorios, centros vacacionales y tiendas</w:t>
      </w:r>
      <w:r w:rsidRPr="004F7E91">
        <w:rPr>
          <w:rFonts w:ascii="Arial" w:hAnsi="Arial" w:cs="Arial"/>
          <w:color w:val="000000" w:themeColor="text1"/>
        </w:rPr>
        <w:t xml:space="preserve">, </w:t>
      </w:r>
      <w:r w:rsidR="00475C2B">
        <w:rPr>
          <w:rFonts w:ascii="Arial" w:hAnsi="Arial" w:cs="Arial"/>
          <w:color w:val="000000" w:themeColor="text1"/>
        </w:rPr>
        <w:t>durante el periodo de</w:t>
      </w:r>
      <w:r>
        <w:rPr>
          <w:rFonts w:ascii="Arial" w:hAnsi="Arial" w:cs="Arial"/>
          <w:color w:val="000000" w:themeColor="text1"/>
        </w:rPr>
        <w:t xml:space="preserve"> agosto a noviembre</w:t>
      </w:r>
      <w:r w:rsidR="00475C2B">
        <w:rPr>
          <w:rFonts w:ascii="Arial" w:hAnsi="Arial" w:cs="Arial"/>
          <w:color w:val="000000" w:themeColor="text1"/>
        </w:rPr>
        <w:t xml:space="preserve"> de ese año. La evaluación fue realizada por la empresa </w:t>
      </w:r>
      <w:r w:rsidRPr="00475C2B">
        <w:rPr>
          <w:rFonts w:ascii="Arial" w:hAnsi="Arial" w:cs="Arial"/>
          <w:i/>
          <w:color w:val="000000" w:themeColor="text1"/>
        </w:rPr>
        <w:t>Estudios y Estrategias para el Desarrollo y la Equidad EPADEQ</w:t>
      </w:r>
      <w:r w:rsidR="00E82D2B">
        <w:rPr>
          <w:rFonts w:ascii="Arial" w:hAnsi="Arial" w:cs="Arial"/>
          <w:color w:val="000000" w:themeColor="text1"/>
        </w:rPr>
        <w:t>.</w:t>
      </w:r>
    </w:p>
    <w:p w14:paraId="316055C6" w14:textId="77777777" w:rsidR="00E82D2B" w:rsidRDefault="00E82D2B" w:rsidP="001A43D7">
      <w:pPr>
        <w:spacing w:line="360" w:lineRule="auto"/>
        <w:jc w:val="both"/>
        <w:rPr>
          <w:rFonts w:ascii="Arial" w:hAnsi="Arial" w:cs="Arial"/>
          <w:color w:val="000000" w:themeColor="text1"/>
        </w:rPr>
      </w:pPr>
    </w:p>
    <w:p w14:paraId="57C761AC" w14:textId="77777777" w:rsidR="00E82D2B" w:rsidRDefault="00E82D2B" w:rsidP="001A43D7">
      <w:pPr>
        <w:spacing w:line="360" w:lineRule="auto"/>
        <w:jc w:val="both"/>
        <w:rPr>
          <w:rFonts w:ascii="Arial" w:hAnsi="Arial" w:cs="Arial"/>
          <w:color w:val="000000" w:themeColor="text1"/>
        </w:rPr>
      </w:pPr>
      <w:r>
        <w:rPr>
          <w:rFonts w:ascii="Arial" w:hAnsi="Arial" w:cs="Arial"/>
          <w:color w:val="000000" w:themeColor="text1"/>
        </w:rPr>
        <w:t>Las recomendaciones más relevantes de EPADEQ para el diseño del programa presupuestario E012 fueron:</w:t>
      </w:r>
    </w:p>
    <w:p w14:paraId="16FAEE09" w14:textId="77777777" w:rsidR="00E82D2B" w:rsidRDefault="007B43B0" w:rsidP="00E82D2B">
      <w:pPr>
        <w:pStyle w:val="Prrafodelista"/>
        <w:numPr>
          <w:ilvl w:val="0"/>
          <w:numId w:val="34"/>
        </w:numPr>
        <w:spacing w:line="360" w:lineRule="auto"/>
        <w:jc w:val="both"/>
        <w:rPr>
          <w:rFonts w:ascii="Arial" w:hAnsi="Arial" w:cs="Arial"/>
          <w:color w:val="000000" w:themeColor="text1"/>
        </w:rPr>
      </w:pPr>
      <w:r>
        <w:rPr>
          <w:rFonts w:ascii="Arial" w:hAnsi="Arial" w:cs="Arial"/>
          <w:color w:val="000000" w:themeColor="text1"/>
        </w:rPr>
        <w:lastRenderedPageBreak/>
        <w:t xml:space="preserve">Considerar la separación del componente </w:t>
      </w:r>
      <w:r w:rsidR="00E82D2B">
        <w:rPr>
          <w:rFonts w:ascii="Arial" w:hAnsi="Arial" w:cs="Arial"/>
          <w:color w:val="000000" w:themeColor="text1"/>
        </w:rPr>
        <w:t>de Tiendas del programa E012 Prestaciones sociales, puesto que dicha prestación emana de una obligación contractual, cuya lógica es distinta al resto de los componentes del programa.</w:t>
      </w:r>
    </w:p>
    <w:p w14:paraId="338A8DFC" w14:textId="0A3C6875" w:rsidR="007B43B0" w:rsidRDefault="00E82D2B" w:rsidP="00E82D2B">
      <w:pPr>
        <w:pStyle w:val="Prrafodelista"/>
        <w:numPr>
          <w:ilvl w:val="0"/>
          <w:numId w:val="34"/>
        </w:numPr>
        <w:spacing w:line="360" w:lineRule="auto"/>
        <w:jc w:val="both"/>
        <w:rPr>
          <w:rFonts w:ascii="Arial" w:hAnsi="Arial" w:cs="Arial"/>
          <w:color w:val="000000" w:themeColor="text1"/>
        </w:rPr>
      </w:pPr>
      <w:r>
        <w:rPr>
          <w:rFonts w:ascii="Arial" w:hAnsi="Arial" w:cs="Arial"/>
          <w:color w:val="000000" w:themeColor="text1"/>
        </w:rPr>
        <w:t>Definir</w:t>
      </w:r>
      <w:r w:rsidR="007B43B0">
        <w:rPr>
          <w:rFonts w:ascii="Arial" w:hAnsi="Arial" w:cs="Arial"/>
          <w:color w:val="000000" w:themeColor="text1"/>
        </w:rPr>
        <w:t>,</w:t>
      </w:r>
      <w:r>
        <w:rPr>
          <w:rFonts w:ascii="Arial" w:hAnsi="Arial" w:cs="Arial"/>
          <w:color w:val="000000" w:themeColor="text1"/>
        </w:rPr>
        <w:t xml:space="preserve"> además de una población objetivo y una población potencial, una “población usuaria” que incluya a aquellas personas que acceden a los </w:t>
      </w:r>
      <w:r w:rsidR="002E339E">
        <w:rPr>
          <w:rFonts w:ascii="Arial" w:hAnsi="Arial" w:cs="Arial"/>
          <w:color w:val="000000" w:themeColor="text1"/>
        </w:rPr>
        <w:t xml:space="preserve">servicios </w:t>
      </w:r>
      <w:r>
        <w:rPr>
          <w:rFonts w:ascii="Arial" w:hAnsi="Arial" w:cs="Arial"/>
          <w:color w:val="000000" w:themeColor="text1"/>
        </w:rPr>
        <w:t xml:space="preserve">del programa, pero no son personas derechohabientes del IMSS. </w:t>
      </w:r>
      <w:r w:rsidR="007B43B0">
        <w:rPr>
          <w:rFonts w:ascii="Arial" w:hAnsi="Arial" w:cs="Arial"/>
          <w:color w:val="000000" w:themeColor="text1"/>
        </w:rPr>
        <w:t>Esto en razón de</w:t>
      </w:r>
      <w:r>
        <w:rPr>
          <w:rFonts w:ascii="Arial" w:hAnsi="Arial" w:cs="Arial"/>
          <w:color w:val="000000" w:themeColor="text1"/>
        </w:rPr>
        <w:t xml:space="preserve"> que</w:t>
      </w:r>
      <w:r w:rsidR="002E339E">
        <w:rPr>
          <w:rFonts w:ascii="Arial" w:hAnsi="Arial" w:cs="Arial"/>
          <w:color w:val="000000" w:themeColor="text1"/>
        </w:rPr>
        <w:t>, de acuerdo con la normatividad vigente,</w:t>
      </w:r>
      <w:r>
        <w:rPr>
          <w:rFonts w:ascii="Arial" w:hAnsi="Arial" w:cs="Arial"/>
          <w:color w:val="000000" w:themeColor="text1"/>
        </w:rPr>
        <w:t xml:space="preserve"> </w:t>
      </w:r>
      <w:r w:rsidR="007B43B0">
        <w:rPr>
          <w:rFonts w:ascii="Arial" w:hAnsi="Arial" w:cs="Arial"/>
          <w:color w:val="000000" w:themeColor="text1"/>
        </w:rPr>
        <w:t xml:space="preserve">los servicios ofertados por el Pp. E012 </w:t>
      </w:r>
      <w:r>
        <w:rPr>
          <w:rFonts w:ascii="Arial" w:hAnsi="Arial" w:cs="Arial"/>
          <w:color w:val="000000" w:themeColor="text1"/>
        </w:rPr>
        <w:t xml:space="preserve"> </w:t>
      </w:r>
      <w:r w:rsidR="007B43B0">
        <w:rPr>
          <w:rFonts w:ascii="Arial" w:hAnsi="Arial" w:cs="Arial"/>
          <w:color w:val="000000" w:themeColor="text1"/>
        </w:rPr>
        <w:t>no son exclusivos para personas derecho</w:t>
      </w:r>
      <w:r>
        <w:rPr>
          <w:rFonts w:ascii="Arial" w:hAnsi="Arial" w:cs="Arial"/>
          <w:color w:val="000000" w:themeColor="text1"/>
        </w:rPr>
        <w:t xml:space="preserve">habientes. </w:t>
      </w:r>
      <w:r w:rsidR="00F02D67">
        <w:rPr>
          <w:rFonts w:ascii="Arial" w:hAnsi="Arial" w:cs="Arial"/>
          <w:color w:val="000000" w:themeColor="text1"/>
        </w:rPr>
        <w:t>Esta “población usuaria” sería</w:t>
      </w:r>
      <w:r w:rsidR="002E339E">
        <w:rPr>
          <w:rFonts w:ascii="Arial" w:hAnsi="Arial" w:cs="Arial"/>
          <w:color w:val="000000" w:themeColor="text1"/>
        </w:rPr>
        <w:t xml:space="preserve"> comprador</w:t>
      </w:r>
      <w:r w:rsidR="00F02D67">
        <w:rPr>
          <w:rFonts w:ascii="Arial" w:hAnsi="Arial" w:cs="Arial"/>
          <w:color w:val="000000" w:themeColor="text1"/>
        </w:rPr>
        <w:t>a</w:t>
      </w:r>
      <w:r w:rsidR="002E339E">
        <w:rPr>
          <w:rFonts w:ascii="Arial" w:hAnsi="Arial" w:cs="Arial"/>
          <w:color w:val="000000" w:themeColor="text1"/>
        </w:rPr>
        <w:t xml:space="preserve"> de los servicios, pero no beneficiarias del Pp</w:t>
      </w:r>
      <w:r w:rsidR="00F02D67">
        <w:rPr>
          <w:rFonts w:ascii="Arial" w:hAnsi="Arial" w:cs="Arial"/>
          <w:color w:val="000000" w:themeColor="text1"/>
        </w:rPr>
        <w:t>, siendo relevante su inclusión por que favorecería</w:t>
      </w:r>
      <w:r w:rsidR="002E339E">
        <w:rPr>
          <w:rFonts w:ascii="Arial" w:hAnsi="Arial" w:cs="Arial"/>
          <w:color w:val="000000" w:themeColor="text1"/>
        </w:rPr>
        <w:t xml:space="preserve"> la obtención de ingresos para </w:t>
      </w:r>
      <w:r w:rsidR="00F02D67">
        <w:rPr>
          <w:rFonts w:ascii="Arial" w:hAnsi="Arial" w:cs="Arial"/>
          <w:color w:val="000000" w:themeColor="text1"/>
        </w:rPr>
        <w:t>robustecer la economía del Pp. Sin embargo, no sería a quien se dirigirían preferentemente los beneficios.</w:t>
      </w:r>
    </w:p>
    <w:p w14:paraId="6575D7A8" w14:textId="2CCF1E3A" w:rsidR="00E82D2B" w:rsidRPr="00E82D2B" w:rsidRDefault="007B43B0" w:rsidP="00E82D2B">
      <w:pPr>
        <w:pStyle w:val="Prrafodelista"/>
        <w:numPr>
          <w:ilvl w:val="0"/>
          <w:numId w:val="34"/>
        </w:numPr>
        <w:spacing w:line="360" w:lineRule="auto"/>
        <w:jc w:val="both"/>
        <w:rPr>
          <w:rFonts w:ascii="Arial" w:hAnsi="Arial" w:cs="Arial"/>
          <w:color w:val="000000" w:themeColor="text1"/>
        </w:rPr>
      </w:pPr>
      <w:r>
        <w:rPr>
          <w:rFonts w:ascii="Arial" w:hAnsi="Arial" w:cs="Arial"/>
          <w:color w:val="000000" w:themeColor="text1"/>
        </w:rPr>
        <w:t>I</w:t>
      </w:r>
      <w:r w:rsidR="00E82D2B">
        <w:rPr>
          <w:rFonts w:ascii="Arial" w:hAnsi="Arial" w:cs="Arial"/>
          <w:color w:val="000000" w:themeColor="text1"/>
        </w:rPr>
        <w:t>mplementar una estrategia de focalización y promoción del programa entre la población</w:t>
      </w:r>
      <w:r w:rsidR="00F02D67">
        <w:rPr>
          <w:rFonts w:ascii="Arial" w:hAnsi="Arial" w:cs="Arial"/>
          <w:color w:val="000000" w:themeColor="text1"/>
        </w:rPr>
        <w:t xml:space="preserve"> objetivo</w:t>
      </w:r>
      <w:r w:rsidR="00E82D2B">
        <w:rPr>
          <w:rFonts w:ascii="Arial" w:hAnsi="Arial" w:cs="Arial"/>
          <w:color w:val="000000" w:themeColor="text1"/>
        </w:rPr>
        <w:t>, para aumentar la proporción</w:t>
      </w:r>
      <w:r>
        <w:rPr>
          <w:rFonts w:ascii="Arial" w:hAnsi="Arial" w:cs="Arial"/>
          <w:color w:val="000000" w:themeColor="text1"/>
        </w:rPr>
        <w:t xml:space="preserve"> de beneficiarios que pertenecen</w:t>
      </w:r>
      <w:r w:rsidR="00E82D2B">
        <w:rPr>
          <w:rFonts w:ascii="Arial" w:hAnsi="Arial" w:cs="Arial"/>
          <w:color w:val="000000" w:themeColor="text1"/>
        </w:rPr>
        <w:t xml:space="preserve"> a </w:t>
      </w:r>
      <w:r w:rsidR="00F02D67">
        <w:rPr>
          <w:rFonts w:ascii="Arial" w:hAnsi="Arial" w:cs="Arial"/>
          <w:color w:val="000000" w:themeColor="text1"/>
        </w:rPr>
        <w:t xml:space="preserve">dicha </w:t>
      </w:r>
      <w:r w:rsidR="00E82D2B">
        <w:rPr>
          <w:rFonts w:ascii="Arial" w:hAnsi="Arial" w:cs="Arial"/>
          <w:color w:val="000000" w:themeColor="text1"/>
        </w:rPr>
        <w:t>población.</w:t>
      </w:r>
    </w:p>
    <w:p w14:paraId="74DF436F" w14:textId="77777777" w:rsidR="00475C2B" w:rsidRDefault="00475C2B" w:rsidP="001A43D7">
      <w:pPr>
        <w:spacing w:line="360" w:lineRule="auto"/>
        <w:jc w:val="both"/>
        <w:rPr>
          <w:rFonts w:ascii="Arial" w:hAnsi="Arial" w:cs="Arial"/>
          <w:color w:val="000000" w:themeColor="text1"/>
        </w:rPr>
      </w:pPr>
    </w:p>
    <w:p w14:paraId="342AFFBF" w14:textId="77777777" w:rsidR="004F7E91" w:rsidRPr="004F7E91" w:rsidRDefault="004F7E91" w:rsidP="001A43D7">
      <w:pPr>
        <w:spacing w:line="360" w:lineRule="auto"/>
        <w:jc w:val="both"/>
        <w:rPr>
          <w:rFonts w:ascii="Arial" w:hAnsi="Arial" w:cs="Arial"/>
          <w:color w:val="000000" w:themeColor="text1"/>
        </w:rPr>
      </w:pPr>
      <w:r w:rsidRPr="004F7E91">
        <w:rPr>
          <w:rFonts w:ascii="Arial" w:hAnsi="Arial" w:cs="Arial"/>
          <w:color w:val="000000" w:themeColor="text1"/>
        </w:rPr>
        <w:t xml:space="preserve">Aunque la evaluación no </w:t>
      </w:r>
      <w:r w:rsidR="00475C2B">
        <w:rPr>
          <w:rFonts w:ascii="Arial" w:hAnsi="Arial" w:cs="Arial"/>
          <w:color w:val="000000" w:themeColor="text1"/>
        </w:rPr>
        <w:t>versó</w:t>
      </w:r>
      <w:r w:rsidRPr="004F7E91">
        <w:rPr>
          <w:rFonts w:ascii="Arial" w:hAnsi="Arial" w:cs="Arial"/>
          <w:color w:val="000000" w:themeColor="text1"/>
        </w:rPr>
        <w:t xml:space="preserve"> directamente </w:t>
      </w:r>
      <w:r w:rsidR="00475C2B">
        <w:rPr>
          <w:rFonts w:ascii="Arial" w:hAnsi="Arial" w:cs="Arial"/>
          <w:color w:val="000000" w:themeColor="text1"/>
        </w:rPr>
        <w:t xml:space="preserve">sobre </w:t>
      </w:r>
      <w:r w:rsidRPr="004F7E91">
        <w:rPr>
          <w:rFonts w:ascii="Arial" w:hAnsi="Arial" w:cs="Arial"/>
          <w:color w:val="000000" w:themeColor="text1"/>
        </w:rPr>
        <w:t xml:space="preserve">el </w:t>
      </w:r>
      <w:r w:rsidR="00475C2B">
        <w:rPr>
          <w:rFonts w:ascii="Arial" w:hAnsi="Arial" w:cs="Arial"/>
          <w:color w:val="000000" w:themeColor="text1"/>
        </w:rPr>
        <w:t xml:space="preserve">nuevo </w:t>
      </w:r>
      <w:r w:rsidRPr="004F7E91">
        <w:rPr>
          <w:rFonts w:ascii="Arial" w:hAnsi="Arial" w:cs="Arial"/>
          <w:color w:val="000000" w:themeColor="text1"/>
        </w:rPr>
        <w:t xml:space="preserve">programa E012, </w:t>
      </w:r>
      <w:r w:rsidR="00332AED">
        <w:rPr>
          <w:rFonts w:ascii="Arial" w:hAnsi="Arial" w:cs="Arial"/>
          <w:color w:val="000000" w:themeColor="text1"/>
        </w:rPr>
        <w:t>este documento retoma</w:t>
      </w:r>
      <w:r w:rsidRPr="004F7E91">
        <w:rPr>
          <w:rFonts w:ascii="Arial" w:hAnsi="Arial" w:cs="Arial"/>
          <w:color w:val="000000" w:themeColor="text1"/>
        </w:rPr>
        <w:t xml:space="preserve"> conclusiones del análisis realizado </w:t>
      </w:r>
      <w:r w:rsidR="00681FCD">
        <w:rPr>
          <w:rFonts w:ascii="Arial" w:hAnsi="Arial" w:cs="Arial"/>
          <w:color w:val="000000" w:themeColor="text1"/>
        </w:rPr>
        <w:t>en ese ejercicio. Por esta razón,</w:t>
      </w:r>
      <w:r w:rsidRPr="004F7E91">
        <w:rPr>
          <w:rFonts w:ascii="Arial" w:hAnsi="Arial" w:cs="Arial"/>
          <w:color w:val="000000" w:themeColor="text1"/>
        </w:rPr>
        <w:t xml:space="preserve"> el árbol de problemas</w:t>
      </w:r>
      <w:r>
        <w:rPr>
          <w:rFonts w:ascii="Arial" w:hAnsi="Arial" w:cs="Arial"/>
          <w:color w:val="000000" w:themeColor="text1"/>
        </w:rPr>
        <w:t xml:space="preserve"> y objetivos</w:t>
      </w:r>
      <w:r w:rsidRPr="004F7E91">
        <w:rPr>
          <w:rFonts w:ascii="Arial" w:hAnsi="Arial" w:cs="Arial"/>
          <w:color w:val="000000" w:themeColor="text1"/>
        </w:rPr>
        <w:t xml:space="preserve"> que se presenta más adelante en este </w:t>
      </w:r>
      <w:r w:rsidR="00681FCD">
        <w:rPr>
          <w:rFonts w:ascii="Arial" w:hAnsi="Arial" w:cs="Arial"/>
          <w:color w:val="000000" w:themeColor="text1"/>
        </w:rPr>
        <w:t>documento</w:t>
      </w:r>
      <w:r w:rsidRPr="004F7E91">
        <w:rPr>
          <w:rFonts w:ascii="Arial" w:hAnsi="Arial" w:cs="Arial"/>
          <w:color w:val="000000" w:themeColor="text1"/>
        </w:rPr>
        <w:t xml:space="preserve"> fue modificado</w:t>
      </w:r>
      <w:r>
        <w:rPr>
          <w:rFonts w:ascii="Arial" w:hAnsi="Arial" w:cs="Arial"/>
          <w:color w:val="000000" w:themeColor="text1"/>
        </w:rPr>
        <w:t xml:space="preserve"> con</w:t>
      </w:r>
      <w:r w:rsidRPr="004F7E91">
        <w:rPr>
          <w:rFonts w:ascii="Arial" w:hAnsi="Arial" w:cs="Arial"/>
          <w:color w:val="000000" w:themeColor="text1"/>
        </w:rPr>
        <w:t xml:space="preserve"> respecto </w:t>
      </w:r>
      <w:r>
        <w:rPr>
          <w:rFonts w:ascii="Arial" w:hAnsi="Arial" w:cs="Arial"/>
          <w:color w:val="000000" w:themeColor="text1"/>
        </w:rPr>
        <w:t xml:space="preserve">a los </w:t>
      </w:r>
      <w:r w:rsidRPr="004F7E91">
        <w:rPr>
          <w:rFonts w:ascii="Arial" w:hAnsi="Arial" w:cs="Arial"/>
          <w:color w:val="000000" w:themeColor="text1"/>
        </w:rPr>
        <w:t>árbol</w:t>
      </w:r>
      <w:r>
        <w:rPr>
          <w:rFonts w:ascii="Arial" w:hAnsi="Arial" w:cs="Arial"/>
          <w:color w:val="000000" w:themeColor="text1"/>
        </w:rPr>
        <w:t>es</w:t>
      </w:r>
      <w:r w:rsidRPr="004F7E91">
        <w:rPr>
          <w:rFonts w:ascii="Arial" w:hAnsi="Arial" w:cs="Arial"/>
          <w:color w:val="000000" w:themeColor="text1"/>
        </w:rPr>
        <w:t xml:space="preserve"> publicado</w:t>
      </w:r>
      <w:r>
        <w:rPr>
          <w:rFonts w:ascii="Arial" w:hAnsi="Arial" w:cs="Arial"/>
          <w:color w:val="000000" w:themeColor="text1"/>
        </w:rPr>
        <w:t>s</w:t>
      </w:r>
      <w:r w:rsidRPr="004F7E91">
        <w:rPr>
          <w:rFonts w:ascii="Arial" w:hAnsi="Arial" w:cs="Arial"/>
          <w:color w:val="000000" w:themeColor="text1"/>
        </w:rPr>
        <w:t xml:space="preserve"> en el PASH</w:t>
      </w:r>
      <w:r w:rsidR="00681FCD">
        <w:rPr>
          <w:rFonts w:ascii="Arial" w:hAnsi="Arial" w:cs="Arial"/>
          <w:color w:val="000000" w:themeColor="text1"/>
        </w:rPr>
        <w:t xml:space="preserve"> y mencionados en estos antecedentes</w:t>
      </w:r>
      <w:r w:rsidRPr="004F7E91">
        <w:rPr>
          <w:rFonts w:ascii="Arial" w:hAnsi="Arial" w:cs="Arial"/>
          <w:color w:val="000000" w:themeColor="text1"/>
        </w:rPr>
        <w:t xml:space="preserve">. </w:t>
      </w:r>
    </w:p>
    <w:p w14:paraId="70A21721" w14:textId="77777777" w:rsidR="00915440" w:rsidRDefault="00915440" w:rsidP="001A43D7">
      <w:pPr>
        <w:spacing w:line="360" w:lineRule="auto"/>
        <w:jc w:val="both"/>
        <w:rPr>
          <w:rFonts w:ascii="Arial" w:hAnsi="Arial" w:cs="Arial"/>
          <w:color w:val="000000" w:themeColor="text1"/>
        </w:rPr>
      </w:pPr>
    </w:p>
    <w:p w14:paraId="155E378A" w14:textId="77777777" w:rsidR="004571D7" w:rsidRPr="00F96108" w:rsidRDefault="004571D7" w:rsidP="001C03A1">
      <w:pPr>
        <w:pStyle w:val="Prrafodelista"/>
        <w:numPr>
          <w:ilvl w:val="0"/>
          <w:numId w:val="23"/>
        </w:numPr>
        <w:pBdr>
          <w:top w:val="single" w:sz="4" w:space="4" w:color="006600"/>
          <w:left w:val="single" w:sz="4" w:space="4" w:color="006600"/>
          <w:bottom w:val="single" w:sz="4" w:space="6" w:color="006600"/>
          <w:right w:val="single" w:sz="4" w:space="4" w:color="006600"/>
        </w:pBdr>
        <w:shd w:val="clear" w:color="auto" w:fill="006600"/>
        <w:tabs>
          <w:tab w:val="left" w:pos="142"/>
        </w:tabs>
        <w:spacing w:line="276" w:lineRule="auto"/>
        <w:ind w:left="426" w:right="101" w:hanging="426"/>
        <w:rPr>
          <w:rFonts w:ascii="Arial" w:eastAsiaTheme="minorEastAsia" w:hAnsi="Arial" w:cs="Arial"/>
          <w:b/>
          <w:lang w:eastAsia="en-US"/>
        </w:rPr>
      </w:pPr>
      <w:r w:rsidRPr="00F96108">
        <w:rPr>
          <w:rFonts w:ascii="Arial" w:hAnsi="Arial" w:cs="Arial"/>
          <w:b/>
          <w:color w:val="FFFFFF" w:themeColor="background1"/>
          <w:sz w:val="24"/>
          <w:szCs w:val="24"/>
        </w:rPr>
        <w:t>Identificación y Descripción del Problema</w:t>
      </w:r>
    </w:p>
    <w:p w14:paraId="5A8567FF" w14:textId="77777777" w:rsidR="001247E3" w:rsidRDefault="001247E3" w:rsidP="001A43D7">
      <w:pPr>
        <w:pStyle w:val="Default"/>
        <w:tabs>
          <w:tab w:val="left" w:pos="9637"/>
        </w:tabs>
        <w:spacing w:line="360" w:lineRule="auto"/>
        <w:jc w:val="both"/>
        <w:rPr>
          <w:b/>
          <w:sz w:val="22"/>
          <w:szCs w:val="22"/>
        </w:rPr>
      </w:pPr>
    </w:p>
    <w:p w14:paraId="4AF38AB0" w14:textId="77777777" w:rsidR="004571D7" w:rsidRPr="00AF4272" w:rsidRDefault="001C03A1" w:rsidP="001A43D7">
      <w:pPr>
        <w:pStyle w:val="Default"/>
        <w:tabs>
          <w:tab w:val="left" w:pos="9637"/>
        </w:tabs>
        <w:spacing w:line="360" w:lineRule="auto"/>
        <w:jc w:val="both"/>
        <w:rPr>
          <w:b/>
          <w:sz w:val="22"/>
          <w:szCs w:val="22"/>
        </w:rPr>
      </w:pPr>
      <w:r>
        <w:rPr>
          <w:b/>
          <w:sz w:val="22"/>
          <w:szCs w:val="22"/>
        </w:rPr>
        <w:t xml:space="preserve">II.1 </w:t>
      </w:r>
      <w:r w:rsidR="000C044A">
        <w:rPr>
          <w:b/>
          <w:sz w:val="22"/>
          <w:szCs w:val="22"/>
        </w:rPr>
        <w:t>Definición de</w:t>
      </w:r>
      <w:r w:rsidR="004571D7" w:rsidRPr="00AF4272">
        <w:rPr>
          <w:b/>
          <w:sz w:val="22"/>
          <w:szCs w:val="22"/>
        </w:rPr>
        <w:t>l Problema</w:t>
      </w:r>
    </w:p>
    <w:p w14:paraId="7C1C4EBC" w14:textId="77777777" w:rsidR="00681FCD" w:rsidRDefault="00681FCD" w:rsidP="001A43D7">
      <w:pPr>
        <w:pStyle w:val="Default"/>
        <w:tabs>
          <w:tab w:val="left" w:pos="9637"/>
        </w:tabs>
        <w:spacing w:line="360" w:lineRule="auto"/>
        <w:jc w:val="both"/>
        <w:rPr>
          <w:sz w:val="22"/>
          <w:szCs w:val="22"/>
        </w:rPr>
      </w:pPr>
    </w:p>
    <w:p w14:paraId="65058977" w14:textId="77777777" w:rsidR="00681FCD" w:rsidRDefault="0059231E" w:rsidP="001A43D7">
      <w:pPr>
        <w:pStyle w:val="Default"/>
        <w:tabs>
          <w:tab w:val="left" w:pos="9637"/>
        </w:tabs>
        <w:spacing w:line="360" w:lineRule="auto"/>
        <w:jc w:val="both"/>
        <w:rPr>
          <w:sz w:val="22"/>
          <w:szCs w:val="22"/>
        </w:rPr>
      </w:pPr>
      <w:r>
        <w:rPr>
          <w:sz w:val="22"/>
          <w:szCs w:val="22"/>
        </w:rPr>
        <w:t>E</w:t>
      </w:r>
      <w:r w:rsidR="00681FCD">
        <w:rPr>
          <w:sz w:val="22"/>
          <w:szCs w:val="22"/>
        </w:rPr>
        <w:t xml:space="preserve">n un trabajo conjunto entre la Unidad Responsable del Pp. (UR), en este caso representada por las Coordinaciones de Bienestar Social y la Coordinación de Centros Vacacionales, </w:t>
      </w:r>
      <w:r>
        <w:rPr>
          <w:sz w:val="22"/>
          <w:szCs w:val="22"/>
        </w:rPr>
        <w:t xml:space="preserve">Velatorios, </w:t>
      </w:r>
      <w:r w:rsidR="00681FCD">
        <w:rPr>
          <w:sz w:val="22"/>
          <w:szCs w:val="22"/>
        </w:rPr>
        <w:t xml:space="preserve">Unidad de Congresos y Tiendas </w:t>
      </w:r>
      <w:r>
        <w:rPr>
          <w:sz w:val="22"/>
          <w:szCs w:val="22"/>
        </w:rPr>
        <w:t xml:space="preserve"> y </w:t>
      </w:r>
      <w:r w:rsidR="00681FCD">
        <w:rPr>
          <w:sz w:val="22"/>
          <w:szCs w:val="22"/>
        </w:rPr>
        <w:t>la Unidad de Evaluaci</w:t>
      </w:r>
      <w:r>
        <w:rPr>
          <w:sz w:val="22"/>
          <w:szCs w:val="22"/>
        </w:rPr>
        <w:t>ón del Instituto (UE), representada por la Coordinación de Presupuesto e Información Programática del Instituto, se concluyó que el problema que  pretende atender el Pp</w:t>
      </w:r>
      <w:r w:rsidR="007B43B0">
        <w:rPr>
          <w:sz w:val="22"/>
          <w:szCs w:val="22"/>
        </w:rPr>
        <w:t>.</w:t>
      </w:r>
      <w:r>
        <w:rPr>
          <w:sz w:val="22"/>
          <w:szCs w:val="22"/>
        </w:rPr>
        <w:t xml:space="preserve"> E012 es el siguiente:</w:t>
      </w:r>
    </w:p>
    <w:p w14:paraId="20778E26" w14:textId="77777777" w:rsidR="00681FCD" w:rsidRDefault="00681FCD" w:rsidP="001A43D7">
      <w:pPr>
        <w:pStyle w:val="Default"/>
        <w:tabs>
          <w:tab w:val="left" w:pos="9637"/>
        </w:tabs>
        <w:spacing w:line="360" w:lineRule="auto"/>
        <w:jc w:val="both"/>
        <w:rPr>
          <w:sz w:val="22"/>
          <w:szCs w:val="22"/>
        </w:rPr>
      </w:pPr>
    </w:p>
    <w:p w14:paraId="2594FB35" w14:textId="77777777" w:rsidR="001247E3" w:rsidRPr="0059231E" w:rsidRDefault="001247E3" w:rsidP="0059231E">
      <w:pPr>
        <w:pStyle w:val="Default"/>
        <w:tabs>
          <w:tab w:val="left" w:pos="9637"/>
        </w:tabs>
        <w:spacing w:line="360" w:lineRule="auto"/>
        <w:jc w:val="center"/>
        <w:rPr>
          <w:b/>
          <w:i/>
          <w:sz w:val="22"/>
          <w:szCs w:val="22"/>
        </w:rPr>
      </w:pPr>
      <w:r w:rsidRPr="0059231E">
        <w:rPr>
          <w:b/>
          <w:i/>
          <w:sz w:val="22"/>
          <w:szCs w:val="22"/>
        </w:rPr>
        <w:lastRenderedPageBreak/>
        <w:t>L</w:t>
      </w:r>
      <w:r w:rsidR="000D481E" w:rsidRPr="0059231E">
        <w:rPr>
          <w:b/>
          <w:i/>
          <w:sz w:val="22"/>
          <w:szCs w:val="22"/>
        </w:rPr>
        <w:t xml:space="preserve">as y los derechohabientes </w:t>
      </w:r>
      <w:r w:rsidRPr="0059231E">
        <w:rPr>
          <w:b/>
          <w:i/>
          <w:sz w:val="22"/>
          <w:szCs w:val="22"/>
        </w:rPr>
        <w:t xml:space="preserve">que se encuentran por debajo de la línea de vulnerabilidad no tienen ingreso suficiente y/o capacidades que les permitan el acceso </w:t>
      </w:r>
      <w:r w:rsidR="00102E21" w:rsidRPr="0059231E">
        <w:rPr>
          <w:b/>
          <w:i/>
          <w:sz w:val="22"/>
          <w:szCs w:val="22"/>
        </w:rPr>
        <w:t>a un estilo de vida más saludable y</w:t>
      </w:r>
      <w:r w:rsidRPr="0059231E">
        <w:rPr>
          <w:b/>
          <w:i/>
          <w:sz w:val="22"/>
          <w:szCs w:val="22"/>
        </w:rPr>
        <w:t xml:space="preserve"> satisfacer sus derechos económicos, sociales y culturales.</w:t>
      </w:r>
    </w:p>
    <w:p w14:paraId="5F75EAF5" w14:textId="77777777" w:rsidR="00A55BBE" w:rsidRDefault="00A55BBE" w:rsidP="001A43D7">
      <w:pPr>
        <w:pStyle w:val="Default"/>
        <w:tabs>
          <w:tab w:val="left" w:pos="9637"/>
        </w:tabs>
        <w:spacing w:line="360" w:lineRule="auto"/>
        <w:jc w:val="both"/>
        <w:rPr>
          <w:sz w:val="22"/>
          <w:szCs w:val="22"/>
        </w:rPr>
      </w:pPr>
    </w:p>
    <w:p w14:paraId="49C39684" w14:textId="77777777" w:rsidR="0014013B" w:rsidRDefault="0014013B" w:rsidP="001A43D7">
      <w:pPr>
        <w:pStyle w:val="Default"/>
        <w:tabs>
          <w:tab w:val="left" w:pos="9637"/>
        </w:tabs>
        <w:spacing w:line="360" w:lineRule="auto"/>
        <w:jc w:val="both"/>
        <w:rPr>
          <w:rFonts w:eastAsiaTheme="minorEastAsia"/>
          <w:sz w:val="22"/>
          <w:szCs w:val="22"/>
        </w:rPr>
      </w:pPr>
      <w:r>
        <w:rPr>
          <w:rFonts w:eastAsiaTheme="minorEastAsia"/>
          <w:sz w:val="22"/>
          <w:szCs w:val="22"/>
        </w:rPr>
        <w:t>Derivada de esta definición del Problema</w:t>
      </w:r>
      <w:r w:rsidR="004A3964">
        <w:rPr>
          <w:rFonts w:eastAsiaTheme="minorEastAsia"/>
          <w:sz w:val="22"/>
          <w:szCs w:val="22"/>
        </w:rPr>
        <w:t xml:space="preserve"> y acotando aún más la población objetivo del programa,</w:t>
      </w:r>
      <w:r>
        <w:rPr>
          <w:rFonts w:eastAsiaTheme="minorEastAsia"/>
          <w:sz w:val="22"/>
          <w:szCs w:val="22"/>
        </w:rPr>
        <w:t xml:space="preserve"> se concluyó que el objetivo a nivel prop</w:t>
      </w:r>
      <w:r w:rsidR="004A3964">
        <w:rPr>
          <w:rFonts w:eastAsiaTheme="minorEastAsia"/>
          <w:sz w:val="22"/>
          <w:szCs w:val="22"/>
        </w:rPr>
        <w:t>ósito de la MIR del Pp</w:t>
      </w:r>
      <w:r w:rsidR="007B43B0">
        <w:rPr>
          <w:rFonts w:eastAsiaTheme="minorEastAsia"/>
          <w:sz w:val="22"/>
          <w:szCs w:val="22"/>
        </w:rPr>
        <w:t>.</w:t>
      </w:r>
      <w:r>
        <w:rPr>
          <w:rFonts w:eastAsiaTheme="minorEastAsia"/>
          <w:sz w:val="22"/>
          <w:szCs w:val="22"/>
        </w:rPr>
        <w:t xml:space="preserve"> E012 debía ser:</w:t>
      </w:r>
    </w:p>
    <w:p w14:paraId="6F7213CD" w14:textId="77777777" w:rsidR="0014013B" w:rsidRDefault="0014013B" w:rsidP="001A43D7">
      <w:pPr>
        <w:pStyle w:val="Default"/>
        <w:tabs>
          <w:tab w:val="left" w:pos="9637"/>
        </w:tabs>
        <w:spacing w:line="360" w:lineRule="auto"/>
        <w:jc w:val="both"/>
        <w:rPr>
          <w:rFonts w:eastAsiaTheme="minorEastAsia"/>
          <w:sz w:val="22"/>
          <w:szCs w:val="22"/>
        </w:rPr>
      </w:pPr>
    </w:p>
    <w:p w14:paraId="066E951D" w14:textId="77777777" w:rsidR="0014013B" w:rsidRPr="004A3964" w:rsidRDefault="0014013B" w:rsidP="0014013B">
      <w:pPr>
        <w:pStyle w:val="Default"/>
        <w:tabs>
          <w:tab w:val="left" w:pos="9637"/>
        </w:tabs>
        <w:spacing w:line="360" w:lineRule="auto"/>
        <w:jc w:val="center"/>
        <w:rPr>
          <w:rFonts w:eastAsiaTheme="minorEastAsia"/>
          <w:b/>
          <w:i/>
          <w:sz w:val="22"/>
          <w:szCs w:val="22"/>
        </w:rPr>
      </w:pPr>
      <w:r w:rsidRPr="004A3964">
        <w:rPr>
          <w:rFonts w:eastAsiaTheme="minorEastAsia"/>
          <w:b/>
          <w:i/>
          <w:sz w:val="22"/>
          <w:szCs w:val="22"/>
        </w:rPr>
        <w:t>La población de México</w:t>
      </w:r>
      <w:r w:rsidR="007B43B0">
        <w:rPr>
          <w:rFonts w:eastAsiaTheme="minorEastAsia"/>
          <w:b/>
          <w:i/>
          <w:sz w:val="22"/>
          <w:szCs w:val="22"/>
        </w:rPr>
        <w:t xml:space="preserve"> de los decíles I al VII reduce</w:t>
      </w:r>
      <w:r w:rsidRPr="004A3964">
        <w:rPr>
          <w:rFonts w:eastAsiaTheme="minorEastAsia"/>
          <w:b/>
          <w:i/>
          <w:sz w:val="22"/>
          <w:szCs w:val="22"/>
        </w:rPr>
        <w:t xml:space="preserve"> su vulnerabilidad por ingreso y por capacidades.</w:t>
      </w:r>
    </w:p>
    <w:p w14:paraId="5B5B33E7" w14:textId="77777777" w:rsidR="0014013B" w:rsidRDefault="0014013B" w:rsidP="001A43D7">
      <w:pPr>
        <w:pStyle w:val="Default"/>
        <w:tabs>
          <w:tab w:val="left" w:pos="9637"/>
        </w:tabs>
        <w:spacing w:line="360" w:lineRule="auto"/>
        <w:jc w:val="both"/>
        <w:rPr>
          <w:rFonts w:eastAsiaTheme="minorEastAsia"/>
          <w:sz w:val="22"/>
          <w:szCs w:val="22"/>
        </w:rPr>
      </w:pPr>
    </w:p>
    <w:p w14:paraId="54E311DD" w14:textId="77777777" w:rsidR="00863BC8" w:rsidRDefault="004A3964" w:rsidP="001A43D7">
      <w:pPr>
        <w:pStyle w:val="Default"/>
        <w:tabs>
          <w:tab w:val="left" w:pos="9637"/>
        </w:tabs>
        <w:spacing w:line="360" w:lineRule="auto"/>
        <w:jc w:val="both"/>
        <w:rPr>
          <w:rFonts w:eastAsiaTheme="minorEastAsia"/>
          <w:sz w:val="22"/>
          <w:szCs w:val="22"/>
        </w:rPr>
      </w:pPr>
      <w:r>
        <w:rPr>
          <w:rFonts w:eastAsiaTheme="minorEastAsia"/>
          <w:sz w:val="22"/>
          <w:szCs w:val="22"/>
        </w:rPr>
        <w:t xml:space="preserve">Sin embargo, dentro de los comentarios a esta redacción que se recibieron por parte de la Dra. Rosario Bello está el de definir claramente lo que se está considerando como vulnerabilidad por ingreso y por capacidades. CONEVAL considera como </w:t>
      </w:r>
      <w:r w:rsidR="000C3DF7" w:rsidRPr="000C3DF7">
        <w:rPr>
          <w:rFonts w:eastAsiaTheme="minorEastAsia"/>
          <w:b/>
          <w:sz w:val="22"/>
          <w:szCs w:val="22"/>
        </w:rPr>
        <w:t>vulnerables por ingreso</w:t>
      </w:r>
      <w:r w:rsidR="000C3DF7">
        <w:rPr>
          <w:rFonts w:eastAsiaTheme="minorEastAsia"/>
          <w:b/>
          <w:sz w:val="22"/>
          <w:szCs w:val="22"/>
        </w:rPr>
        <w:t xml:space="preserve"> </w:t>
      </w:r>
      <w:r w:rsidR="000C3DF7">
        <w:rPr>
          <w:rFonts w:eastAsiaTheme="minorEastAsia"/>
          <w:sz w:val="22"/>
          <w:szCs w:val="22"/>
        </w:rPr>
        <w:t>a la</w:t>
      </w:r>
      <w:r w:rsidR="000C3DF7">
        <w:rPr>
          <w:rFonts w:eastAsiaTheme="minorEastAsia"/>
          <w:i/>
          <w:sz w:val="22"/>
          <w:szCs w:val="22"/>
        </w:rPr>
        <w:t xml:space="preserve"> </w:t>
      </w:r>
      <w:r w:rsidR="000C3DF7" w:rsidRPr="000C3DF7">
        <w:rPr>
          <w:rFonts w:eastAsiaTheme="minorEastAsia"/>
          <w:i/>
          <w:sz w:val="22"/>
          <w:szCs w:val="22"/>
        </w:rPr>
        <w:t>p</w:t>
      </w:r>
      <w:r w:rsidR="0014013B" w:rsidRPr="000C3DF7">
        <w:rPr>
          <w:rFonts w:eastAsiaTheme="minorEastAsia"/>
          <w:i/>
          <w:sz w:val="22"/>
          <w:szCs w:val="22"/>
        </w:rPr>
        <w:t>oblación que no presenta carencias sociales y cuyo ingreso es inferior o igual a la línea de  bienestar</w:t>
      </w:r>
      <w:r w:rsidR="000C3DF7">
        <w:rPr>
          <w:rFonts w:eastAsiaTheme="minorEastAsia"/>
          <w:sz w:val="22"/>
          <w:szCs w:val="22"/>
        </w:rPr>
        <w:t xml:space="preserve">; mientras que la </w:t>
      </w:r>
      <w:r w:rsidR="000C3DF7">
        <w:rPr>
          <w:rFonts w:eastAsiaTheme="minorEastAsia"/>
          <w:b/>
          <w:sz w:val="22"/>
          <w:szCs w:val="22"/>
        </w:rPr>
        <w:t xml:space="preserve">pobreza de capacidades </w:t>
      </w:r>
      <w:r w:rsidR="000C3DF7">
        <w:rPr>
          <w:rFonts w:eastAsiaTheme="minorEastAsia"/>
          <w:sz w:val="22"/>
          <w:szCs w:val="22"/>
        </w:rPr>
        <w:t xml:space="preserve">es la </w:t>
      </w:r>
      <w:r w:rsidR="000C3DF7" w:rsidRPr="000C3DF7">
        <w:rPr>
          <w:rFonts w:eastAsiaTheme="minorEastAsia"/>
          <w:i/>
          <w:sz w:val="22"/>
          <w:szCs w:val="22"/>
        </w:rPr>
        <w:t>i</w:t>
      </w:r>
      <w:r w:rsidR="0014013B" w:rsidRPr="000C3DF7">
        <w:rPr>
          <w:rFonts w:eastAsiaTheme="minorEastAsia"/>
          <w:i/>
          <w:sz w:val="22"/>
          <w:szCs w:val="22"/>
        </w:rPr>
        <w:t>nsuficiencia del ingreso disponible para adquirir el valor de la canasta alimentaria y efectuar los gastos nec</w:t>
      </w:r>
      <w:r w:rsidR="007B43B0">
        <w:rPr>
          <w:rFonts w:eastAsiaTheme="minorEastAsia"/>
          <w:i/>
          <w:sz w:val="22"/>
          <w:szCs w:val="22"/>
        </w:rPr>
        <w:t>esarios en salud y educación, aú</w:t>
      </w:r>
      <w:r w:rsidR="0014013B" w:rsidRPr="000C3DF7">
        <w:rPr>
          <w:rFonts w:eastAsiaTheme="minorEastAsia"/>
          <w:i/>
          <w:sz w:val="22"/>
          <w:szCs w:val="22"/>
        </w:rPr>
        <w:t>n dedicando el ingreso total de los hogares nada más que para estos fines</w:t>
      </w:r>
      <w:r w:rsidR="000C3DF7">
        <w:rPr>
          <w:rStyle w:val="Refdenotaalpie"/>
          <w:rFonts w:eastAsiaTheme="minorEastAsia"/>
          <w:i/>
          <w:sz w:val="22"/>
          <w:szCs w:val="22"/>
        </w:rPr>
        <w:footnoteReference w:id="1"/>
      </w:r>
      <w:r w:rsidR="000C3DF7">
        <w:rPr>
          <w:rFonts w:eastAsiaTheme="minorEastAsia"/>
          <w:sz w:val="22"/>
          <w:szCs w:val="22"/>
        </w:rPr>
        <w:t xml:space="preserve">. </w:t>
      </w:r>
      <w:r w:rsidR="00863BC8">
        <w:rPr>
          <w:rFonts w:eastAsiaTheme="minorEastAsia"/>
          <w:sz w:val="22"/>
          <w:szCs w:val="22"/>
        </w:rPr>
        <w:t>El modelo bidimensional de medición de la pobreza en base al ingreso y las carencias sociales, permite identificar, además de un segmento en pobreza que presenta carencias sociales e ingresos insuficientes; otros dos subgrupos de personas en vulnerabilidad que presentan alguna carencia social o escasos ingresos, pero no ambas condiciones</w:t>
      </w:r>
      <w:r w:rsidR="0014013B" w:rsidRPr="0014013B">
        <w:rPr>
          <w:rFonts w:eastAsiaTheme="minorEastAsia"/>
          <w:sz w:val="22"/>
          <w:szCs w:val="22"/>
        </w:rPr>
        <w:t xml:space="preserve">. </w:t>
      </w:r>
      <w:r w:rsidR="00863BC8">
        <w:rPr>
          <w:rFonts w:eastAsiaTheme="minorEastAsia"/>
          <w:sz w:val="22"/>
          <w:szCs w:val="22"/>
        </w:rPr>
        <w:t xml:space="preserve">El modelo identifica que estos dos segmentos de la población </w:t>
      </w:r>
      <w:r w:rsidR="00D415DD">
        <w:rPr>
          <w:rFonts w:eastAsiaTheme="minorEastAsia"/>
          <w:sz w:val="22"/>
          <w:szCs w:val="22"/>
        </w:rPr>
        <w:t>son</w:t>
      </w:r>
      <w:r w:rsidR="00863BC8">
        <w:rPr>
          <w:rFonts w:eastAsiaTheme="minorEastAsia"/>
          <w:sz w:val="22"/>
          <w:szCs w:val="22"/>
        </w:rPr>
        <w:t xml:space="preserve"> susceptible</w:t>
      </w:r>
      <w:r w:rsidR="00D415DD">
        <w:rPr>
          <w:rFonts w:eastAsiaTheme="minorEastAsia"/>
          <w:sz w:val="22"/>
          <w:szCs w:val="22"/>
        </w:rPr>
        <w:t>s</w:t>
      </w:r>
      <w:r w:rsidR="00863BC8">
        <w:rPr>
          <w:rFonts w:eastAsiaTheme="minorEastAsia"/>
          <w:sz w:val="22"/>
          <w:szCs w:val="22"/>
        </w:rPr>
        <w:t xml:space="preserve"> de caer en pobreza. Por lo tanto, vulnerabilidad significa pobreza latente.</w:t>
      </w:r>
    </w:p>
    <w:p w14:paraId="2631292C" w14:textId="77777777" w:rsidR="000A0688" w:rsidRDefault="000A0688" w:rsidP="001A43D7">
      <w:pPr>
        <w:pStyle w:val="Default"/>
        <w:tabs>
          <w:tab w:val="left" w:pos="9637"/>
        </w:tabs>
        <w:spacing w:line="360" w:lineRule="auto"/>
        <w:jc w:val="both"/>
        <w:rPr>
          <w:rFonts w:eastAsiaTheme="minorEastAsia"/>
          <w:sz w:val="22"/>
          <w:szCs w:val="22"/>
        </w:rPr>
      </w:pPr>
    </w:p>
    <w:p w14:paraId="47054750" w14:textId="77777777" w:rsidR="000A0688" w:rsidRDefault="000A0688" w:rsidP="001A43D7">
      <w:pPr>
        <w:pStyle w:val="Default"/>
        <w:tabs>
          <w:tab w:val="left" w:pos="9637"/>
        </w:tabs>
        <w:spacing w:line="360" w:lineRule="auto"/>
        <w:jc w:val="both"/>
        <w:rPr>
          <w:rFonts w:eastAsiaTheme="minorEastAsia"/>
          <w:sz w:val="22"/>
          <w:szCs w:val="22"/>
        </w:rPr>
      </w:pPr>
      <w:r>
        <w:rPr>
          <w:rFonts w:eastAsiaTheme="minorEastAsia"/>
          <w:sz w:val="22"/>
          <w:szCs w:val="22"/>
        </w:rPr>
        <w:t xml:space="preserve">Otro comentario significativo de la Dra. Rosario Bello </w:t>
      </w:r>
      <w:r w:rsidR="00D415DD">
        <w:rPr>
          <w:rFonts w:eastAsiaTheme="minorEastAsia"/>
          <w:sz w:val="22"/>
          <w:szCs w:val="22"/>
        </w:rPr>
        <w:t xml:space="preserve">fue que </w:t>
      </w:r>
      <w:r>
        <w:rPr>
          <w:rFonts w:eastAsiaTheme="minorEastAsia"/>
          <w:sz w:val="22"/>
          <w:szCs w:val="22"/>
        </w:rPr>
        <w:t xml:space="preserve">señaló la importancia de utilizar conceptos medibles en la definición del problema que atiende el programa, evitando caer en abstracciones que hagan difícil la medición del impacto de los resultados del programa. En el caso del problema de la “vulnerabilidad”, el impacto de los resultados del programa, de forma </w:t>
      </w:r>
      <w:r>
        <w:rPr>
          <w:rFonts w:eastAsiaTheme="minorEastAsia"/>
          <w:sz w:val="22"/>
          <w:szCs w:val="22"/>
        </w:rPr>
        <w:lastRenderedPageBreak/>
        <w:t>aproximada (“proxi”) puede medirse por medio de los indicadores de privación social, carencia social y bienestar económico del mode</w:t>
      </w:r>
      <w:r w:rsidR="00D415DD">
        <w:rPr>
          <w:rFonts w:eastAsiaTheme="minorEastAsia"/>
          <w:sz w:val="22"/>
          <w:szCs w:val="22"/>
        </w:rPr>
        <w:t xml:space="preserve">lo de medición de la pobreza del propio </w:t>
      </w:r>
      <w:r>
        <w:rPr>
          <w:rFonts w:eastAsiaTheme="minorEastAsia"/>
          <w:sz w:val="22"/>
          <w:szCs w:val="22"/>
        </w:rPr>
        <w:t xml:space="preserve">CONEVAL. </w:t>
      </w:r>
    </w:p>
    <w:p w14:paraId="308DA919" w14:textId="77777777" w:rsidR="00863BC8" w:rsidRDefault="00863BC8" w:rsidP="001A43D7">
      <w:pPr>
        <w:pStyle w:val="Default"/>
        <w:tabs>
          <w:tab w:val="left" w:pos="9637"/>
        </w:tabs>
        <w:spacing w:line="360" w:lineRule="auto"/>
        <w:jc w:val="both"/>
        <w:rPr>
          <w:rFonts w:eastAsiaTheme="minorEastAsia"/>
          <w:sz w:val="22"/>
          <w:szCs w:val="22"/>
        </w:rPr>
      </w:pPr>
    </w:p>
    <w:p w14:paraId="459CE02D" w14:textId="77777777" w:rsidR="00863BC8" w:rsidRDefault="00863BC8" w:rsidP="001A43D7">
      <w:pPr>
        <w:pStyle w:val="Default"/>
        <w:tabs>
          <w:tab w:val="left" w:pos="9637"/>
        </w:tabs>
        <w:spacing w:line="360" w:lineRule="auto"/>
        <w:jc w:val="both"/>
        <w:rPr>
          <w:rFonts w:eastAsiaTheme="minorEastAsia"/>
          <w:sz w:val="22"/>
          <w:szCs w:val="22"/>
        </w:rPr>
      </w:pPr>
      <w:r>
        <w:rPr>
          <w:rFonts w:eastAsiaTheme="minorEastAsia"/>
          <w:sz w:val="22"/>
          <w:szCs w:val="22"/>
        </w:rPr>
        <w:t xml:space="preserve">En un análisis del </w:t>
      </w:r>
      <w:r w:rsidR="00D415DD">
        <w:rPr>
          <w:rFonts w:eastAsiaTheme="minorEastAsia"/>
          <w:sz w:val="22"/>
          <w:szCs w:val="22"/>
        </w:rPr>
        <w:t>Pp.</w:t>
      </w:r>
      <w:r>
        <w:rPr>
          <w:rFonts w:eastAsiaTheme="minorEastAsia"/>
          <w:sz w:val="22"/>
          <w:szCs w:val="22"/>
        </w:rPr>
        <w:t xml:space="preserve"> E012, que la UE efectuó junto con los operadores de los componentes del programa, se </w:t>
      </w:r>
      <w:r w:rsidR="00D415DD">
        <w:rPr>
          <w:rFonts w:eastAsiaTheme="minorEastAsia"/>
          <w:sz w:val="22"/>
          <w:szCs w:val="22"/>
        </w:rPr>
        <w:t>consideró</w:t>
      </w:r>
      <w:r>
        <w:rPr>
          <w:rFonts w:eastAsiaTheme="minorEastAsia"/>
          <w:sz w:val="22"/>
          <w:szCs w:val="22"/>
        </w:rPr>
        <w:t xml:space="preserve"> adecuado utilizar el concepto de “vulnerabilidad” (pobreza latente) </w:t>
      </w:r>
      <w:r w:rsidR="00D415DD">
        <w:rPr>
          <w:rFonts w:eastAsiaTheme="minorEastAsia"/>
          <w:sz w:val="22"/>
          <w:szCs w:val="22"/>
        </w:rPr>
        <w:t>en</w:t>
      </w:r>
      <w:r>
        <w:rPr>
          <w:rFonts w:eastAsiaTheme="minorEastAsia"/>
          <w:sz w:val="22"/>
          <w:szCs w:val="22"/>
        </w:rPr>
        <w:t xml:space="preserve"> el problema que atiende el programa. Es decir, en un sentido positivo, que el programa E012 ayuda a disminuir las posibilidades de que la población vulnerable caiga en pobreza a través del acceso de bienes y servicios definidos como prestaciones sociales. </w:t>
      </w:r>
    </w:p>
    <w:p w14:paraId="69C8AC90" w14:textId="77777777" w:rsidR="00056B8A" w:rsidRDefault="00056B8A" w:rsidP="001A43D7">
      <w:pPr>
        <w:pStyle w:val="Default"/>
        <w:tabs>
          <w:tab w:val="left" w:pos="9637"/>
        </w:tabs>
        <w:spacing w:line="360" w:lineRule="auto"/>
        <w:jc w:val="both"/>
        <w:rPr>
          <w:rFonts w:eastAsiaTheme="minorEastAsia"/>
          <w:sz w:val="22"/>
          <w:szCs w:val="22"/>
        </w:rPr>
      </w:pPr>
    </w:p>
    <w:p w14:paraId="220B2B70" w14:textId="77777777" w:rsidR="00056B8A" w:rsidRDefault="00056B8A" w:rsidP="00056B8A">
      <w:pPr>
        <w:pStyle w:val="Default"/>
        <w:tabs>
          <w:tab w:val="left" w:pos="9637"/>
        </w:tabs>
        <w:spacing w:line="360" w:lineRule="auto"/>
        <w:jc w:val="both"/>
        <w:rPr>
          <w:rFonts w:eastAsiaTheme="minorEastAsia"/>
          <w:sz w:val="22"/>
          <w:szCs w:val="22"/>
        </w:rPr>
      </w:pPr>
      <w:r>
        <w:rPr>
          <w:rFonts w:eastAsiaTheme="minorEastAsia"/>
          <w:sz w:val="22"/>
          <w:szCs w:val="22"/>
        </w:rPr>
        <w:t xml:space="preserve">El concepto de vulnerabilidad por ingreso fue tomado del informe </w:t>
      </w:r>
      <w:r>
        <w:rPr>
          <w:rFonts w:eastAsiaTheme="minorEastAsia"/>
          <w:i/>
          <w:sz w:val="22"/>
          <w:szCs w:val="22"/>
        </w:rPr>
        <w:t>Medición de la pobreza en los municipios de México</w:t>
      </w:r>
      <w:r>
        <w:rPr>
          <w:rFonts w:eastAsiaTheme="minorEastAsia"/>
          <w:sz w:val="22"/>
          <w:szCs w:val="22"/>
        </w:rPr>
        <w:t xml:space="preserve">, publicada por CONEVAL en 2011, para definir a la población objetivo del programa E012 Prestaciones Sociales. La población que presenta vulnerabilidad por ingreso es aquella que a pesar de no tener carencias sociales en materia de educación, salud, seguridad social, vivienda, servicios básicos y alimentación, tiene unos ingresos por debajo de la Línea del Bienestar Económico (LBE), que es la estimación del </w:t>
      </w:r>
      <w:r w:rsidRPr="000A6406">
        <w:rPr>
          <w:rFonts w:eastAsiaTheme="minorEastAsia"/>
          <w:sz w:val="22"/>
          <w:szCs w:val="22"/>
        </w:rPr>
        <w:t>valor monetario de una canasta de alimentos, bienes y servicios básicos</w:t>
      </w:r>
      <w:r>
        <w:rPr>
          <w:rFonts w:eastAsiaTheme="minorEastAsia"/>
          <w:sz w:val="22"/>
          <w:szCs w:val="22"/>
        </w:rPr>
        <w:t>. Mientras que la población en pobreza es aquella población que además de encontrarse por debajo de la LBE en términos de ingreso, presenta una o más carencias sociales.</w:t>
      </w:r>
    </w:p>
    <w:p w14:paraId="2E50EBC0" w14:textId="77777777" w:rsidR="00863BC8" w:rsidRDefault="00863BC8" w:rsidP="001A43D7">
      <w:pPr>
        <w:pStyle w:val="Default"/>
        <w:tabs>
          <w:tab w:val="left" w:pos="9637"/>
        </w:tabs>
        <w:spacing w:line="360" w:lineRule="auto"/>
        <w:jc w:val="both"/>
        <w:rPr>
          <w:rFonts w:eastAsiaTheme="minorEastAsia"/>
          <w:sz w:val="22"/>
          <w:szCs w:val="22"/>
        </w:rPr>
      </w:pPr>
    </w:p>
    <w:p w14:paraId="7170F093" w14:textId="77777777" w:rsidR="001247E3" w:rsidRDefault="0059231E" w:rsidP="001A43D7">
      <w:pPr>
        <w:pStyle w:val="Default"/>
        <w:tabs>
          <w:tab w:val="left" w:pos="9637"/>
        </w:tabs>
        <w:spacing w:line="360" w:lineRule="auto"/>
        <w:jc w:val="both"/>
        <w:rPr>
          <w:rFonts w:eastAsiaTheme="minorEastAsia"/>
          <w:sz w:val="22"/>
          <w:szCs w:val="22"/>
        </w:rPr>
      </w:pPr>
      <w:r w:rsidRPr="0059231E">
        <w:rPr>
          <w:rFonts w:eastAsiaTheme="minorEastAsia"/>
          <w:sz w:val="22"/>
          <w:szCs w:val="22"/>
        </w:rPr>
        <w:t xml:space="preserve">Sin embargo, </w:t>
      </w:r>
      <w:r>
        <w:rPr>
          <w:rFonts w:eastAsiaTheme="minorEastAsia"/>
          <w:sz w:val="22"/>
          <w:szCs w:val="22"/>
        </w:rPr>
        <w:t xml:space="preserve">dentro de las conclusiones de la </w:t>
      </w:r>
      <w:r w:rsidRPr="0059231E">
        <w:rPr>
          <w:color w:val="000000" w:themeColor="text1"/>
          <w:sz w:val="22"/>
          <w:szCs w:val="22"/>
        </w:rPr>
        <w:t>Evaluación de Consistencia y Resultados</w:t>
      </w:r>
      <w:r>
        <w:rPr>
          <w:color w:val="000000" w:themeColor="text1"/>
          <w:sz w:val="22"/>
          <w:szCs w:val="22"/>
        </w:rPr>
        <w:t xml:space="preserve"> al Pp. E010</w:t>
      </w:r>
      <w:r w:rsidR="001247E3" w:rsidRPr="0059231E">
        <w:rPr>
          <w:rFonts w:eastAsiaTheme="minorEastAsia"/>
          <w:sz w:val="22"/>
          <w:szCs w:val="22"/>
        </w:rPr>
        <w:t xml:space="preserve"> se </w:t>
      </w:r>
      <w:r w:rsidR="00102E21" w:rsidRPr="0059231E">
        <w:rPr>
          <w:rFonts w:eastAsiaTheme="minorEastAsia"/>
          <w:sz w:val="22"/>
          <w:szCs w:val="22"/>
        </w:rPr>
        <w:t>recomendó</w:t>
      </w:r>
      <w:r w:rsidR="001247E3" w:rsidRPr="0059231E">
        <w:rPr>
          <w:rFonts w:eastAsiaTheme="minorEastAsia"/>
          <w:sz w:val="22"/>
          <w:szCs w:val="22"/>
        </w:rPr>
        <w:t xml:space="preserve"> </w:t>
      </w:r>
      <w:r>
        <w:rPr>
          <w:rFonts w:eastAsiaTheme="minorEastAsia"/>
          <w:sz w:val="22"/>
          <w:szCs w:val="22"/>
        </w:rPr>
        <w:t xml:space="preserve">una redacción que exprese </w:t>
      </w:r>
      <w:r w:rsidR="001247E3" w:rsidRPr="0059231E">
        <w:rPr>
          <w:rFonts w:eastAsiaTheme="minorEastAsia"/>
          <w:sz w:val="22"/>
          <w:szCs w:val="22"/>
        </w:rPr>
        <w:t>las desventajas o restricciones que enfrenta la población identificada para tener acceso a bienes y servicios necesarios para su bienestar, lo cual constituye el hecho negativo que es atendido por el Programa. Tomado en cuenta lo anterior, EPADEQ recomendó la siguiente redacción</w:t>
      </w:r>
      <w:r w:rsidR="00874ABA" w:rsidRPr="0059231E">
        <w:rPr>
          <w:rFonts w:eastAsiaTheme="minorEastAsia"/>
          <w:sz w:val="22"/>
          <w:szCs w:val="22"/>
        </w:rPr>
        <w:t xml:space="preserve">: </w:t>
      </w:r>
    </w:p>
    <w:p w14:paraId="14CA30B7" w14:textId="77777777" w:rsidR="0059231E" w:rsidRPr="0059231E" w:rsidRDefault="0059231E" w:rsidP="001A43D7">
      <w:pPr>
        <w:pStyle w:val="Default"/>
        <w:tabs>
          <w:tab w:val="left" w:pos="9637"/>
        </w:tabs>
        <w:spacing w:line="360" w:lineRule="auto"/>
        <w:jc w:val="both"/>
        <w:rPr>
          <w:rFonts w:eastAsiaTheme="minorEastAsia"/>
          <w:sz w:val="22"/>
          <w:szCs w:val="22"/>
        </w:rPr>
      </w:pPr>
    </w:p>
    <w:p w14:paraId="2BBB92F4" w14:textId="77777777" w:rsidR="001247E3" w:rsidRDefault="001247E3" w:rsidP="001A43D7">
      <w:pPr>
        <w:pStyle w:val="Default"/>
        <w:tabs>
          <w:tab w:val="left" w:pos="9637"/>
        </w:tabs>
        <w:spacing w:line="360" w:lineRule="auto"/>
        <w:ind w:left="426" w:right="757"/>
        <w:jc w:val="both"/>
        <w:rPr>
          <w:rFonts w:eastAsiaTheme="minorEastAsia"/>
          <w:sz w:val="22"/>
          <w:szCs w:val="22"/>
        </w:rPr>
      </w:pPr>
      <w:r w:rsidRPr="001247E3">
        <w:rPr>
          <w:rFonts w:eastAsiaTheme="minorEastAsia"/>
          <w:sz w:val="22"/>
          <w:szCs w:val="22"/>
        </w:rPr>
        <w:t xml:space="preserve">“Las mujeres y los hombres que forman parte de la Población Económicamente Activa (PEA) de los deciles 5 al 7 tienen oportunidades limitadas para acceder </w:t>
      </w:r>
      <w:r w:rsidR="00D22227">
        <w:rPr>
          <w:rFonts w:eastAsiaTheme="minorEastAsia"/>
          <w:sz w:val="22"/>
          <w:szCs w:val="22"/>
        </w:rPr>
        <w:t xml:space="preserve">a </w:t>
      </w:r>
      <w:r w:rsidRPr="001247E3">
        <w:rPr>
          <w:rFonts w:eastAsiaTheme="minorEastAsia"/>
          <w:sz w:val="22"/>
          <w:szCs w:val="22"/>
        </w:rPr>
        <w:t xml:space="preserve">bienes y servicios de calidad necesarios para su bienestar, siendo mayores las </w:t>
      </w:r>
      <w:r w:rsidRPr="001247E3">
        <w:rPr>
          <w:rFonts w:eastAsiaTheme="minorEastAsia"/>
          <w:sz w:val="22"/>
          <w:szCs w:val="22"/>
        </w:rPr>
        <w:lastRenderedPageBreak/>
        <w:t>desventajas que enfrentan las mujeres jefas de familia por el menor ingreso promedio que registran</w:t>
      </w:r>
      <w:r w:rsidR="00102E21">
        <w:rPr>
          <w:rFonts w:eastAsiaTheme="minorEastAsia"/>
          <w:sz w:val="22"/>
          <w:szCs w:val="22"/>
        </w:rPr>
        <w:t>”</w:t>
      </w:r>
      <w:r>
        <w:rPr>
          <w:rFonts w:eastAsiaTheme="minorEastAsia"/>
          <w:sz w:val="22"/>
          <w:szCs w:val="22"/>
        </w:rPr>
        <w:t>.</w:t>
      </w:r>
    </w:p>
    <w:p w14:paraId="56017680" w14:textId="77777777" w:rsidR="001A43D7" w:rsidRDefault="001A43D7" w:rsidP="001A43D7">
      <w:pPr>
        <w:pStyle w:val="Default"/>
        <w:tabs>
          <w:tab w:val="left" w:pos="9637"/>
        </w:tabs>
        <w:spacing w:line="360" w:lineRule="auto"/>
        <w:jc w:val="both"/>
        <w:rPr>
          <w:rFonts w:eastAsiaTheme="minorEastAsia"/>
          <w:sz w:val="22"/>
          <w:szCs w:val="22"/>
        </w:rPr>
      </w:pPr>
    </w:p>
    <w:p w14:paraId="112C00DE" w14:textId="60C4CA6C" w:rsidR="001247E3" w:rsidRPr="00841712" w:rsidRDefault="001247E3" w:rsidP="002B5824">
      <w:pPr>
        <w:pStyle w:val="Default"/>
        <w:tabs>
          <w:tab w:val="left" w:pos="9637"/>
        </w:tabs>
        <w:spacing w:line="360" w:lineRule="auto"/>
        <w:jc w:val="both"/>
        <w:rPr>
          <w:rFonts w:eastAsiaTheme="minorEastAsia"/>
          <w:sz w:val="22"/>
          <w:szCs w:val="22"/>
        </w:rPr>
      </w:pPr>
      <w:r w:rsidRPr="001247E3">
        <w:rPr>
          <w:rFonts w:eastAsiaTheme="minorEastAsia"/>
          <w:sz w:val="22"/>
          <w:szCs w:val="22"/>
        </w:rPr>
        <w:t xml:space="preserve">El </w:t>
      </w:r>
      <w:r w:rsidR="002B5824">
        <w:rPr>
          <w:rFonts w:eastAsiaTheme="minorEastAsia"/>
          <w:sz w:val="22"/>
          <w:szCs w:val="22"/>
        </w:rPr>
        <w:t xml:space="preserve">programa se enfoca a la atención del espacio económico de la población derecho habiente, </w:t>
      </w:r>
      <w:r w:rsidR="002B5824" w:rsidRPr="002B5824">
        <w:rPr>
          <w:rFonts w:eastAsiaTheme="minorEastAsia"/>
          <w:sz w:val="22"/>
          <w:szCs w:val="22"/>
        </w:rPr>
        <w:t xml:space="preserve">El espacio del bienestar </w:t>
      </w:r>
      <w:proofErr w:type="spellStart"/>
      <w:r w:rsidR="002B5824" w:rsidRPr="002B5824">
        <w:rPr>
          <w:rFonts w:eastAsiaTheme="minorEastAsia"/>
          <w:sz w:val="22"/>
          <w:szCs w:val="22"/>
        </w:rPr>
        <w:t>económico</w:t>
      </w:r>
      <w:proofErr w:type="spellEnd"/>
      <w:r w:rsidR="002B5824" w:rsidRPr="002B5824">
        <w:rPr>
          <w:rFonts w:eastAsiaTheme="minorEastAsia"/>
          <w:sz w:val="22"/>
          <w:szCs w:val="22"/>
        </w:rPr>
        <w:t xml:space="preserve"> </w:t>
      </w:r>
      <w:proofErr w:type="spellStart"/>
      <w:r w:rsidR="002B5824" w:rsidRPr="002B5824">
        <w:rPr>
          <w:rFonts w:eastAsiaTheme="minorEastAsia"/>
          <w:sz w:val="22"/>
          <w:szCs w:val="22"/>
        </w:rPr>
        <w:t>comprendera</w:t>
      </w:r>
      <w:proofErr w:type="spellEnd"/>
      <w:r w:rsidR="002B5824" w:rsidRPr="002B5824">
        <w:rPr>
          <w:rFonts w:eastAsiaTheme="minorEastAsia"/>
          <w:sz w:val="22"/>
          <w:szCs w:val="22"/>
        </w:rPr>
        <w:t xml:space="preserve">́ las necesidades asociadas a los bienes y servicios que puede adquirir la </w:t>
      </w:r>
      <w:proofErr w:type="spellStart"/>
      <w:r w:rsidR="002B5824" w:rsidRPr="002B5824">
        <w:rPr>
          <w:rFonts w:eastAsiaTheme="minorEastAsia"/>
          <w:sz w:val="22"/>
          <w:szCs w:val="22"/>
        </w:rPr>
        <w:t>p</w:t>
      </w:r>
      <w:r w:rsidR="002B5824">
        <w:rPr>
          <w:rFonts w:eastAsiaTheme="minorEastAsia"/>
          <w:sz w:val="22"/>
          <w:szCs w:val="22"/>
        </w:rPr>
        <w:t>oblación</w:t>
      </w:r>
      <w:proofErr w:type="spellEnd"/>
      <w:r w:rsidR="002B5824">
        <w:rPr>
          <w:rFonts w:eastAsiaTheme="minorEastAsia"/>
          <w:sz w:val="22"/>
          <w:szCs w:val="22"/>
        </w:rPr>
        <w:t xml:space="preserve"> mediante el ingreso.  </w:t>
      </w:r>
      <w:r w:rsidR="002B5824" w:rsidRPr="002B5824">
        <w:rPr>
          <w:rFonts w:eastAsiaTheme="minorEastAsia"/>
          <w:sz w:val="22"/>
          <w:szCs w:val="22"/>
        </w:rPr>
        <w:t xml:space="preserve">A partir de esta definición, es posible utilizar el concepto de bienestar o bienestar económico como una dimensión de las condiciones de vida a cuyo mejoramiento abona el Pp. Y esto es así toda vez que la principal contribución del Programa es fortalecer el poder adquisitivo o la capacidad de compra del ingreso a partir de la oferta de bienes y servicios </w:t>
      </w:r>
      <w:proofErr w:type="spellStart"/>
      <w:r w:rsidR="002B5824" w:rsidRPr="002B5824">
        <w:rPr>
          <w:rFonts w:eastAsiaTheme="minorEastAsia"/>
          <w:sz w:val="22"/>
          <w:szCs w:val="22"/>
        </w:rPr>
        <w:t>escenciales</w:t>
      </w:r>
      <w:proofErr w:type="spellEnd"/>
      <w:r w:rsidR="002B5824" w:rsidRPr="002B5824">
        <w:rPr>
          <w:rFonts w:eastAsiaTheme="minorEastAsia"/>
          <w:sz w:val="22"/>
          <w:szCs w:val="22"/>
        </w:rPr>
        <w:t>, de calidad y a precios accesibles.</w:t>
      </w:r>
    </w:p>
    <w:p w14:paraId="6029FB7F" w14:textId="77777777" w:rsidR="000A0688" w:rsidRDefault="000A0688" w:rsidP="001A43D7">
      <w:pPr>
        <w:pStyle w:val="Default"/>
        <w:tabs>
          <w:tab w:val="left" w:pos="9637"/>
        </w:tabs>
        <w:spacing w:line="360" w:lineRule="auto"/>
        <w:jc w:val="both"/>
        <w:rPr>
          <w:rFonts w:eastAsiaTheme="minorEastAsia"/>
          <w:i/>
          <w:sz w:val="22"/>
          <w:szCs w:val="22"/>
        </w:rPr>
      </w:pPr>
    </w:p>
    <w:p w14:paraId="45A20F7A" w14:textId="77777777" w:rsidR="000A0688" w:rsidRDefault="000A0688" w:rsidP="001A43D7">
      <w:pPr>
        <w:pStyle w:val="Default"/>
        <w:tabs>
          <w:tab w:val="left" w:pos="9637"/>
        </w:tabs>
        <w:spacing w:line="360" w:lineRule="auto"/>
        <w:jc w:val="both"/>
        <w:rPr>
          <w:rFonts w:eastAsiaTheme="minorEastAsia"/>
          <w:sz w:val="22"/>
          <w:szCs w:val="22"/>
        </w:rPr>
      </w:pPr>
      <w:r>
        <w:rPr>
          <w:rFonts w:eastAsiaTheme="minorEastAsia"/>
          <w:sz w:val="22"/>
          <w:szCs w:val="22"/>
        </w:rPr>
        <w:t>Finalmente y derivado de la discusión teórica que involucró a la asesora, Dra. Rosario Bello, los operadores del programa E012, la UE y  EPADEQ como el consultor externo del programa E010 (incluido en la fusión que da origen al programa E012) se propuso la siguiente redacción del problema:</w:t>
      </w:r>
    </w:p>
    <w:p w14:paraId="75389B13" w14:textId="77777777" w:rsidR="000A0688" w:rsidRDefault="000A0688" w:rsidP="001A43D7">
      <w:pPr>
        <w:pStyle w:val="Default"/>
        <w:tabs>
          <w:tab w:val="left" w:pos="9637"/>
        </w:tabs>
        <w:spacing w:line="360" w:lineRule="auto"/>
        <w:jc w:val="both"/>
        <w:rPr>
          <w:rFonts w:eastAsiaTheme="minorEastAsia"/>
          <w:sz w:val="22"/>
          <w:szCs w:val="22"/>
        </w:rPr>
      </w:pPr>
    </w:p>
    <w:p w14:paraId="477823DC" w14:textId="3FAD3185" w:rsidR="00D36328" w:rsidRDefault="000A0688" w:rsidP="00D71BB3">
      <w:pPr>
        <w:pStyle w:val="Default"/>
        <w:tabs>
          <w:tab w:val="left" w:pos="9637"/>
        </w:tabs>
        <w:spacing w:line="360" w:lineRule="auto"/>
        <w:ind w:left="426" w:right="757"/>
        <w:jc w:val="both"/>
        <w:rPr>
          <w:rFonts w:eastAsiaTheme="minorEastAsia"/>
          <w:sz w:val="22"/>
          <w:szCs w:val="22"/>
        </w:rPr>
      </w:pPr>
      <w:r w:rsidRPr="001247E3">
        <w:rPr>
          <w:rFonts w:eastAsiaTheme="minorEastAsia"/>
          <w:sz w:val="22"/>
          <w:szCs w:val="22"/>
        </w:rPr>
        <w:t>“</w:t>
      </w:r>
      <w:r w:rsidR="00D36328">
        <w:t>Las mujeres y los hombres derechohabi</w:t>
      </w:r>
      <w:r w:rsidR="00D35667">
        <w:t>entes que forman parte de la población económicamente activa</w:t>
      </w:r>
      <w:r w:rsidR="00D36328">
        <w:t xml:space="preserve"> </w:t>
      </w:r>
      <w:r w:rsidR="00D35667">
        <w:t>d</w:t>
      </w:r>
      <w:r w:rsidR="00D36328">
        <w:t xml:space="preserve">e los </w:t>
      </w:r>
      <w:proofErr w:type="spellStart"/>
      <w:r w:rsidR="00D36328">
        <w:t>deciles</w:t>
      </w:r>
      <w:proofErr w:type="spellEnd"/>
      <w:r w:rsidR="00D36328">
        <w:t xml:space="preserve"> 1 al 7 tienen limitaciones para acceder a bienes o servicios </w:t>
      </w:r>
      <w:r w:rsidR="00D35667">
        <w:t xml:space="preserve">esenciales y de calidad para su bienestar y </w:t>
      </w:r>
      <w:r w:rsidR="00D36328">
        <w:t>desarrollo. Estas desventajas son mayores en el caso de las mujeres jefas de familia</w:t>
      </w:r>
      <w:r>
        <w:rPr>
          <w:rFonts w:eastAsiaTheme="minorEastAsia"/>
          <w:sz w:val="22"/>
          <w:szCs w:val="22"/>
        </w:rPr>
        <w:t>”.</w:t>
      </w:r>
    </w:p>
    <w:p w14:paraId="23127437" w14:textId="77777777" w:rsidR="009D6825" w:rsidRPr="002C09B2" w:rsidRDefault="000A0688" w:rsidP="002C09B2">
      <w:pPr>
        <w:pStyle w:val="Default"/>
        <w:tabs>
          <w:tab w:val="left" w:pos="9637"/>
        </w:tabs>
        <w:spacing w:line="360" w:lineRule="auto"/>
        <w:jc w:val="both"/>
        <w:rPr>
          <w:color w:val="auto"/>
          <w:sz w:val="22"/>
          <w:szCs w:val="22"/>
        </w:rPr>
      </w:pPr>
      <w:r>
        <w:rPr>
          <w:rFonts w:eastAsiaTheme="minorEastAsia"/>
          <w:sz w:val="22"/>
          <w:szCs w:val="22"/>
        </w:rPr>
        <w:tab/>
      </w:r>
    </w:p>
    <w:p w14:paraId="16011DC7" w14:textId="77777777" w:rsidR="002639ED" w:rsidRDefault="001C03A1" w:rsidP="001A43D7">
      <w:pPr>
        <w:spacing w:line="360" w:lineRule="auto"/>
        <w:jc w:val="both"/>
        <w:rPr>
          <w:rFonts w:ascii="Arial" w:hAnsi="Arial" w:cs="Arial"/>
          <w:b/>
        </w:rPr>
      </w:pPr>
      <w:r>
        <w:rPr>
          <w:rFonts w:ascii="Arial" w:hAnsi="Arial" w:cs="Arial"/>
          <w:b/>
        </w:rPr>
        <w:t xml:space="preserve">II.2 </w:t>
      </w:r>
      <w:r w:rsidR="002639ED" w:rsidRPr="00002310">
        <w:rPr>
          <w:rFonts w:ascii="Arial" w:hAnsi="Arial" w:cs="Arial"/>
          <w:b/>
        </w:rPr>
        <w:t>Evolución del problema (causas-efectos)</w:t>
      </w:r>
    </w:p>
    <w:p w14:paraId="43E00CD2" w14:textId="77777777" w:rsidR="00FF029D" w:rsidRPr="00002310" w:rsidRDefault="00FF029D" w:rsidP="001A43D7">
      <w:pPr>
        <w:spacing w:line="360" w:lineRule="auto"/>
        <w:jc w:val="both"/>
        <w:rPr>
          <w:rFonts w:ascii="Arial" w:hAnsi="Arial" w:cs="Arial"/>
          <w:b/>
          <w:sz w:val="16"/>
          <w:szCs w:val="16"/>
        </w:rPr>
      </w:pPr>
    </w:p>
    <w:p w14:paraId="0558B09B" w14:textId="77777777" w:rsidR="004F71E0" w:rsidRDefault="004F71E0" w:rsidP="001A43D7">
      <w:pPr>
        <w:spacing w:line="360" w:lineRule="auto"/>
        <w:jc w:val="both"/>
        <w:rPr>
          <w:rFonts w:ascii="Arial" w:eastAsiaTheme="minorEastAsia" w:hAnsi="Arial" w:cs="Arial"/>
          <w:lang w:val="es-ES_tradnl" w:eastAsia="en-US"/>
        </w:rPr>
      </w:pPr>
      <w:r>
        <w:rPr>
          <w:rFonts w:ascii="Arial" w:eastAsiaTheme="minorEastAsia" w:hAnsi="Arial" w:cs="Arial"/>
          <w:lang w:val="es-ES_tradnl" w:eastAsia="en-US"/>
        </w:rPr>
        <w:t>El desarrollo de la perspectiva de derechos humanos</w:t>
      </w:r>
      <w:r w:rsidR="00DB47F5">
        <w:rPr>
          <w:rFonts w:ascii="Arial" w:eastAsiaTheme="minorEastAsia" w:hAnsi="Arial" w:cs="Arial"/>
          <w:lang w:val="es-ES_tradnl" w:eastAsia="en-US"/>
        </w:rPr>
        <w:t xml:space="preserve"> y la seguridad social</w:t>
      </w:r>
      <w:r>
        <w:rPr>
          <w:rFonts w:ascii="Arial" w:eastAsiaTheme="minorEastAsia" w:hAnsi="Arial" w:cs="Arial"/>
          <w:lang w:val="es-ES_tradnl" w:eastAsia="en-US"/>
        </w:rPr>
        <w:t xml:space="preserve"> ha</w:t>
      </w:r>
      <w:r w:rsidR="00DB47F5">
        <w:rPr>
          <w:rFonts w:ascii="Arial" w:eastAsiaTheme="minorEastAsia" w:hAnsi="Arial" w:cs="Arial"/>
          <w:lang w:val="es-ES_tradnl" w:eastAsia="en-US"/>
        </w:rPr>
        <w:t>n</w:t>
      </w:r>
      <w:r>
        <w:rPr>
          <w:rFonts w:ascii="Arial" w:eastAsiaTheme="minorEastAsia" w:hAnsi="Arial" w:cs="Arial"/>
          <w:lang w:val="es-ES_tradnl" w:eastAsia="en-US"/>
        </w:rPr>
        <w:t xml:space="preserve"> contribuido a pensar y atender la pobreza como un asunto que va más allá de su elemento económico. Aunque el </w:t>
      </w:r>
      <w:r w:rsidR="00DB47F5">
        <w:rPr>
          <w:rFonts w:ascii="Arial" w:eastAsiaTheme="minorEastAsia" w:hAnsi="Arial" w:cs="Arial"/>
          <w:lang w:val="es-ES_tradnl" w:eastAsia="en-US"/>
        </w:rPr>
        <w:t xml:space="preserve">aumento del </w:t>
      </w:r>
      <w:r>
        <w:rPr>
          <w:rFonts w:ascii="Arial" w:eastAsiaTheme="minorEastAsia" w:hAnsi="Arial" w:cs="Arial"/>
          <w:lang w:val="es-ES_tradnl" w:eastAsia="en-US"/>
        </w:rPr>
        <w:t xml:space="preserve">ingreso es un componente fundamental para atender la pobreza, otra clase de </w:t>
      </w:r>
      <w:r w:rsidR="00DB47F5">
        <w:rPr>
          <w:rFonts w:ascii="Arial" w:eastAsiaTheme="minorEastAsia" w:hAnsi="Arial" w:cs="Arial"/>
          <w:lang w:val="es-ES_tradnl" w:eastAsia="en-US"/>
        </w:rPr>
        <w:t xml:space="preserve">atención a </w:t>
      </w:r>
      <w:r>
        <w:rPr>
          <w:rFonts w:ascii="Arial" w:eastAsiaTheme="minorEastAsia" w:hAnsi="Arial" w:cs="Arial"/>
          <w:lang w:val="es-ES_tradnl" w:eastAsia="en-US"/>
        </w:rPr>
        <w:t xml:space="preserve">carencias sociales </w:t>
      </w:r>
      <w:r w:rsidR="00FF029D">
        <w:rPr>
          <w:rFonts w:ascii="Arial" w:eastAsiaTheme="minorEastAsia" w:hAnsi="Arial" w:cs="Arial"/>
          <w:lang w:val="es-ES_tradnl" w:eastAsia="en-US"/>
        </w:rPr>
        <w:t>es</w:t>
      </w:r>
      <w:r w:rsidR="00DB47F5">
        <w:rPr>
          <w:rFonts w:ascii="Arial" w:eastAsiaTheme="minorEastAsia" w:hAnsi="Arial" w:cs="Arial"/>
          <w:lang w:val="es-ES_tradnl" w:eastAsia="en-US"/>
        </w:rPr>
        <w:t xml:space="preserve"> de gran importancia para reducir el</w:t>
      </w:r>
      <w:r>
        <w:rPr>
          <w:rFonts w:ascii="Arial" w:eastAsiaTheme="minorEastAsia" w:hAnsi="Arial" w:cs="Arial"/>
          <w:lang w:val="es-ES_tradnl" w:eastAsia="en-US"/>
        </w:rPr>
        <w:t xml:space="preserve"> </w:t>
      </w:r>
      <w:r w:rsidR="00DB47F5">
        <w:rPr>
          <w:rFonts w:ascii="Arial" w:eastAsiaTheme="minorEastAsia" w:hAnsi="Arial" w:cs="Arial"/>
          <w:lang w:val="es-ES_tradnl" w:eastAsia="en-US"/>
        </w:rPr>
        <w:t>riesgo</w:t>
      </w:r>
      <w:r>
        <w:rPr>
          <w:rFonts w:ascii="Arial" w:eastAsiaTheme="minorEastAsia" w:hAnsi="Arial" w:cs="Arial"/>
          <w:lang w:val="es-ES_tradnl" w:eastAsia="en-US"/>
        </w:rPr>
        <w:t xml:space="preserve"> </w:t>
      </w:r>
      <w:r w:rsidR="00DB47F5">
        <w:rPr>
          <w:rFonts w:ascii="Arial" w:eastAsiaTheme="minorEastAsia" w:hAnsi="Arial" w:cs="Arial"/>
          <w:lang w:val="es-ES_tradnl" w:eastAsia="en-US"/>
        </w:rPr>
        <w:t>del detrimento de</w:t>
      </w:r>
      <w:r>
        <w:rPr>
          <w:rFonts w:ascii="Arial" w:eastAsiaTheme="minorEastAsia" w:hAnsi="Arial" w:cs="Arial"/>
          <w:lang w:val="es-ES_tradnl" w:eastAsia="en-US"/>
        </w:rPr>
        <w:t xml:space="preserve"> las condiciones de vida de las personas. </w:t>
      </w:r>
    </w:p>
    <w:p w14:paraId="367BD565" w14:textId="77777777" w:rsidR="004F71E0" w:rsidRDefault="004F71E0" w:rsidP="001A43D7">
      <w:pPr>
        <w:spacing w:line="360" w:lineRule="auto"/>
        <w:jc w:val="both"/>
        <w:rPr>
          <w:rFonts w:ascii="Arial" w:eastAsiaTheme="minorEastAsia" w:hAnsi="Arial" w:cs="Arial"/>
          <w:lang w:val="es-ES_tradnl" w:eastAsia="en-US"/>
        </w:rPr>
      </w:pPr>
    </w:p>
    <w:p w14:paraId="47B6482D" w14:textId="77777777" w:rsidR="004F71E0" w:rsidRDefault="00FF029D" w:rsidP="001A43D7">
      <w:pPr>
        <w:spacing w:line="360" w:lineRule="auto"/>
        <w:jc w:val="both"/>
        <w:rPr>
          <w:rFonts w:ascii="Arial" w:eastAsiaTheme="minorEastAsia" w:hAnsi="Arial" w:cs="Arial"/>
          <w:lang w:val="es-ES_tradnl" w:eastAsia="en-US"/>
        </w:rPr>
      </w:pPr>
      <w:r>
        <w:rPr>
          <w:rFonts w:ascii="Arial" w:eastAsiaTheme="minorEastAsia" w:hAnsi="Arial" w:cs="Arial"/>
          <w:lang w:val="es-ES_tradnl" w:eastAsia="en-US"/>
        </w:rPr>
        <w:t>Lo anterior</w:t>
      </w:r>
      <w:r w:rsidR="00E53701">
        <w:rPr>
          <w:rFonts w:ascii="Arial" w:eastAsiaTheme="minorEastAsia" w:hAnsi="Arial" w:cs="Arial"/>
          <w:lang w:val="es-ES_tradnl" w:eastAsia="en-US"/>
        </w:rPr>
        <w:t xml:space="preserve"> ha provocado la ampliación del concepto de Seguri</w:t>
      </w:r>
      <w:r w:rsidR="00DB47F5">
        <w:rPr>
          <w:rFonts w:ascii="Arial" w:eastAsiaTheme="minorEastAsia" w:hAnsi="Arial" w:cs="Arial"/>
          <w:lang w:val="es-ES_tradnl" w:eastAsia="en-US"/>
        </w:rPr>
        <w:t>dad Social</w:t>
      </w:r>
      <w:r w:rsidR="00E53701">
        <w:rPr>
          <w:rFonts w:ascii="Arial" w:eastAsiaTheme="minorEastAsia" w:hAnsi="Arial" w:cs="Arial"/>
          <w:lang w:val="es-ES_tradnl" w:eastAsia="en-US"/>
        </w:rPr>
        <w:t xml:space="preserve"> </w:t>
      </w:r>
      <w:r>
        <w:rPr>
          <w:rFonts w:ascii="Arial" w:eastAsiaTheme="minorEastAsia" w:hAnsi="Arial" w:cs="Arial"/>
          <w:lang w:val="es-ES_tradnl" w:eastAsia="en-US"/>
        </w:rPr>
        <w:t xml:space="preserve">que </w:t>
      </w:r>
      <w:r w:rsidR="00E53701">
        <w:rPr>
          <w:rFonts w:ascii="Arial" w:eastAsiaTheme="minorEastAsia" w:hAnsi="Arial" w:cs="Arial"/>
          <w:lang w:val="es-ES_tradnl" w:eastAsia="en-US"/>
        </w:rPr>
        <w:t xml:space="preserve">hoy </w:t>
      </w:r>
      <w:r w:rsidR="00DB47F5">
        <w:rPr>
          <w:rFonts w:ascii="Arial" w:eastAsiaTheme="minorEastAsia" w:hAnsi="Arial" w:cs="Arial"/>
          <w:lang w:val="es-ES_tradnl" w:eastAsia="en-US"/>
        </w:rPr>
        <w:t>incluye</w:t>
      </w:r>
      <w:r w:rsidR="00E53701">
        <w:rPr>
          <w:rFonts w:ascii="Arial" w:eastAsiaTheme="minorEastAsia" w:hAnsi="Arial" w:cs="Arial"/>
          <w:lang w:val="es-ES_tradnl" w:eastAsia="en-US"/>
        </w:rPr>
        <w:t xml:space="preserve"> “prestaciones sociales”</w:t>
      </w:r>
      <w:r w:rsidR="00DB47F5">
        <w:rPr>
          <w:rFonts w:ascii="Arial" w:eastAsiaTheme="minorEastAsia" w:hAnsi="Arial" w:cs="Arial"/>
          <w:lang w:val="es-ES_tradnl" w:eastAsia="en-US"/>
        </w:rPr>
        <w:t>,</w:t>
      </w:r>
      <w:r w:rsidR="00E53701">
        <w:rPr>
          <w:rFonts w:ascii="Arial" w:eastAsiaTheme="minorEastAsia" w:hAnsi="Arial" w:cs="Arial"/>
          <w:lang w:val="es-ES_tradnl" w:eastAsia="en-US"/>
        </w:rPr>
        <w:t xml:space="preserve"> </w:t>
      </w:r>
      <w:r w:rsidR="00DB47F5">
        <w:rPr>
          <w:rFonts w:ascii="Arial" w:eastAsiaTheme="minorEastAsia" w:hAnsi="Arial" w:cs="Arial"/>
          <w:lang w:val="es-ES_tradnl" w:eastAsia="en-US"/>
        </w:rPr>
        <w:t xml:space="preserve">que se reconocen claramente distintas al acceso a servicios profesionales de atención médica de la salud, pero que también tienen un gran impacto en el bienestar de las personas cubiertas por la protección social. </w:t>
      </w:r>
    </w:p>
    <w:p w14:paraId="36FBC0F0" w14:textId="77777777" w:rsidR="004F71E0" w:rsidRDefault="004F71E0" w:rsidP="001A43D7">
      <w:pPr>
        <w:spacing w:line="360" w:lineRule="auto"/>
        <w:jc w:val="both"/>
        <w:rPr>
          <w:rFonts w:ascii="Arial" w:eastAsiaTheme="minorEastAsia" w:hAnsi="Arial" w:cs="Arial"/>
          <w:lang w:val="es-ES_tradnl" w:eastAsia="en-US"/>
        </w:rPr>
      </w:pPr>
    </w:p>
    <w:p w14:paraId="732581D0" w14:textId="77777777" w:rsidR="00102E21" w:rsidRDefault="00E1351C" w:rsidP="001A43D7">
      <w:pPr>
        <w:spacing w:line="360" w:lineRule="auto"/>
        <w:jc w:val="both"/>
        <w:rPr>
          <w:rFonts w:ascii="Arial" w:eastAsiaTheme="minorEastAsia" w:hAnsi="Arial" w:cs="Arial"/>
          <w:lang w:val="es-ES_tradnl" w:eastAsia="en-US"/>
        </w:rPr>
      </w:pPr>
      <w:r>
        <w:rPr>
          <w:rFonts w:ascii="Arial" w:eastAsiaTheme="minorEastAsia" w:hAnsi="Arial" w:cs="Arial"/>
          <w:lang w:val="es-ES_tradnl" w:eastAsia="en-US"/>
        </w:rPr>
        <w:t xml:space="preserve">Los derechos económicos, </w:t>
      </w:r>
      <w:r w:rsidR="00102E21" w:rsidRPr="00E1351C">
        <w:rPr>
          <w:rFonts w:ascii="Arial" w:eastAsiaTheme="minorEastAsia" w:hAnsi="Arial" w:cs="Arial"/>
          <w:lang w:val="es-ES_tradnl" w:eastAsia="en-US"/>
        </w:rPr>
        <w:t xml:space="preserve">sociales y culturales incluyen el desarrollo, la salud, la educación, la reducción de la pobreza, el empleo, la alimentación, la </w:t>
      </w:r>
      <w:r>
        <w:rPr>
          <w:rFonts w:ascii="Arial" w:eastAsiaTheme="minorEastAsia" w:hAnsi="Arial" w:cs="Arial"/>
          <w:lang w:val="es-ES_tradnl" w:eastAsia="en-US"/>
        </w:rPr>
        <w:t>v</w:t>
      </w:r>
      <w:r w:rsidR="00102E21" w:rsidRPr="00E1351C">
        <w:rPr>
          <w:rFonts w:ascii="Arial" w:eastAsiaTheme="minorEastAsia" w:hAnsi="Arial" w:cs="Arial"/>
          <w:lang w:val="es-ES_tradnl" w:eastAsia="en-US"/>
        </w:rPr>
        <w:t>ivienda, el acceso a la cultura</w:t>
      </w:r>
      <w:r>
        <w:rPr>
          <w:rFonts w:ascii="Arial" w:eastAsiaTheme="minorEastAsia" w:hAnsi="Arial" w:cs="Arial"/>
          <w:lang w:val="es-ES_tradnl" w:eastAsia="en-US"/>
        </w:rPr>
        <w:t xml:space="preserve">, </w:t>
      </w:r>
      <w:r w:rsidR="00102E21" w:rsidRPr="00E1351C">
        <w:rPr>
          <w:rFonts w:ascii="Arial" w:eastAsiaTheme="minorEastAsia" w:hAnsi="Arial" w:cs="Arial"/>
          <w:lang w:val="es-ES_tradnl" w:eastAsia="en-US"/>
        </w:rPr>
        <w:t>el esparcimiento, el agua y el saneamiento, entre otras. Teniendo en mente las complejidades y las implicaciones financieras involucradas en garantizar estos derechos para todos los pueblo</w:t>
      </w:r>
      <w:r>
        <w:rPr>
          <w:rFonts w:ascii="Arial" w:eastAsiaTheme="minorEastAsia" w:hAnsi="Arial" w:cs="Arial"/>
          <w:lang w:val="es-ES_tradnl" w:eastAsia="en-US"/>
        </w:rPr>
        <w:t>s</w:t>
      </w:r>
      <w:r w:rsidR="00102E21" w:rsidRPr="00E1351C">
        <w:rPr>
          <w:rFonts w:ascii="Arial" w:eastAsiaTheme="minorEastAsia" w:hAnsi="Arial" w:cs="Arial"/>
          <w:lang w:val="es-ES_tradnl" w:eastAsia="en-US"/>
        </w:rPr>
        <w:t xml:space="preserve"> en todos los países, tanto desarrollados como en vías de desarrollo, se tiene la expectativa de que los Estados marchen hacia “la aplicación progresiva” de los derechos económicos y sociales. Los derechos culturales son de particular pertinencia para los pueblos indígenas teniendo en cuenta que los pueblos indígenas tienen su propia cultura que los distingue de la mayoría de las sociedades en las cuales viven</w:t>
      </w:r>
      <w:r>
        <w:rPr>
          <w:rFonts w:ascii="Arial" w:eastAsiaTheme="minorEastAsia" w:hAnsi="Arial" w:cs="Arial"/>
          <w:lang w:val="es-ES_tradnl" w:eastAsia="en-US"/>
        </w:rPr>
        <w:t>.</w:t>
      </w:r>
    </w:p>
    <w:p w14:paraId="00F20579" w14:textId="77777777" w:rsidR="004F71E0" w:rsidRDefault="004F71E0" w:rsidP="001A43D7">
      <w:pPr>
        <w:spacing w:line="360" w:lineRule="auto"/>
        <w:jc w:val="both"/>
        <w:rPr>
          <w:rFonts w:ascii="Arial" w:eastAsiaTheme="minorEastAsia" w:hAnsi="Arial" w:cs="Arial"/>
          <w:lang w:val="es-ES_tradnl" w:eastAsia="en-US"/>
        </w:rPr>
      </w:pPr>
    </w:p>
    <w:p w14:paraId="5FC89EA3" w14:textId="77777777" w:rsidR="00102E21" w:rsidRDefault="00102E21" w:rsidP="001A43D7">
      <w:pPr>
        <w:spacing w:line="360" w:lineRule="auto"/>
        <w:jc w:val="both"/>
        <w:rPr>
          <w:rFonts w:ascii="Arial" w:eastAsiaTheme="minorEastAsia" w:hAnsi="Arial" w:cs="Arial"/>
          <w:lang w:val="es-ES_tradnl" w:eastAsia="en-US"/>
        </w:rPr>
      </w:pPr>
      <w:r w:rsidRPr="00E1351C">
        <w:rPr>
          <w:rFonts w:ascii="Arial" w:eastAsiaTheme="minorEastAsia" w:hAnsi="Arial" w:cs="Arial"/>
          <w:lang w:val="es-ES_tradnl" w:eastAsia="en-US"/>
        </w:rPr>
        <w:t>Derivado de la reforma constitucional en derechos humanos del año 2011, el estado Mexicano asumió el compromiso de garantizar el acceso a las condiciones de bienestar emanadas del pleno goce de los derechos económicos, sociales y culturales, de forma progresiva</w:t>
      </w:r>
      <w:r w:rsidR="00E1351C">
        <w:rPr>
          <w:rFonts w:ascii="Arial" w:eastAsiaTheme="minorEastAsia" w:hAnsi="Arial" w:cs="Arial"/>
          <w:lang w:val="es-ES_tradnl" w:eastAsia="en-US"/>
        </w:rPr>
        <w:t>.</w:t>
      </w:r>
    </w:p>
    <w:p w14:paraId="2E7ACF73" w14:textId="77777777" w:rsidR="004F71E0" w:rsidRDefault="004F71E0" w:rsidP="001A43D7">
      <w:pPr>
        <w:spacing w:line="360" w:lineRule="auto"/>
        <w:jc w:val="both"/>
        <w:rPr>
          <w:rFonts w:ascii="Arial" w:eastAsiaTheme="minorEastAsia" w:hAnsi="Arial" w:cs="Arial"/>
          <w:lang w:val="es-ES_tradnl" w:eastAsia="en-US"/>
        </w:rPr>
      </w:pPr>
    </w:p>
    <w:p w14:paraId="387533DD" w14:textId="77777777" w:rsidR="00102E21" w:rsidRDefault="00102E21" w:rsidP="001A43D7">
      <w:pPr>
        <w:spacing w:line="360" w:lineRule="auto"/>
        <w:jc w:val="both"/>
        <w:rPr>
          <w:rFonts w:ascii="Arial" w:eastAsiaTheme="minorEastAsia" w:hAnsi="Arial" w:cs="Arial"/>
          <w:lang w:val="es-ES_tradnl" w:eastAsia="en-US"/>
        </w:rPr>
      </w:pPr>
      <w:r w:rsidRPr="00E1351C">
        <w:rPr>
          <w:rFonts w:ascii="Arial" w:eastAsiaTheme="minorEastAsia" w:hAnsi="Arial" w:cs="Arial"/>
          <w:lang w:val="es-ES_tradnl" w:eastAsia="en-US"/>
        </w:rPr>
        <w:t xml:space="preserve">El problema de carencias o deficiencias de accesibilidad a bienes y servicios que atiende el programa E012 se determina de condiciones características de una economía emergente </w:t>
      </w:r>
      <w:r w:rsidR="00E1351C" w:rsidRPr="00E1351C">
        <w:rPr>
          <w:rFonts w:ascii="Arial" w:eastAsiaTheme="minorEastAsia" w:hAnsi="Arial" w:cs="Arial"/>
          <w:lang w:val="es-ES_tradnl" w:eastAsia="en-US"/>
        </w:rPr>
        <w:t>como la de México</w:t>
      </w:r>
      <w:r w:rsidRPr="00E1351C">
        <w:rPr>
          <w:rFonts w:ascii="Arial" w:eastAsiaTheme="minorEastAsia" w:hAnsi="Arial" w:cs="Arial"/>
          <w:lang w:val="es-ES_tradnl" w:eastAsia="en-US"/>
        </w:rPr>
        <w:t xml:space="preserve"> que incluyen una distribución del ingreso relativamente más inequitativa que en las economías desarrolladas, altas tasas históricas de inflación y lento crecimiento de la oferta de empleos comparativamente con el crecimiento de la población económicamente activa</w:t>
      </w:r>
      <w:r w:rsidR="00E1351C">
        <w:rPr>
          <w:rFonts w:ascii="Arial" w:eastAsiaTheme="minorEastAsia" w:hAnsi="Arial" w:cs="Arial"/>
          <w:lang w:val="es-ES_tradnl" w:eastAsia="en-US"/>
        </w:rPr>
        <w:t>.</w:t>
      </w:r>
    </w:p>
    <w:p w14:paraId="03536AE6" w14:textId="77777777" w:rsidR="004F71E0" w:rsidRDefault="004F71E0" w:rsidP="001A43D7">
      <w:pPr>
        <w:spacing w:line="360" w:lineRule="auto"/>
        <w:jc w:val="both"/>
        <w:rPr>
          <w:rFonts w:ascii="Arial" w:eastAsiaTheme="minorEastAsia" w:hAnsi="Arial" w:cs="Arial"/>
          <w:lang w:val="es-ES_tradnl" w:eastAsia="en-US"/>
        </w:rPr>
      </w:pPr>
    </w:p>
    <w:p w14:paraId="3238A337" w14:textId="77777777" w:rsidR="00E1351C" w:rsidRDefault="00E1351C" w:rsidP="001A43D7">
      <w:pPr>
        <w:spacing w:line="360" w:lineRule="auto"/>
        <w:jc w:val="both"/>
        <w:rPr>
          <w:rFonts w:ascii="Arial" w:eastAsiaTheme="minorEastAsia" w:hAnsi="Arial" w:cs="Arial"/>
          <w:lang w:val="es-ES_tradnl" w:eastAsia="en-US"/>
        </w:rPr>
      </w:pPr>
      <w:r w:rsidRPr="00E1351C">
        <w:rPr>
          <w:rFonts w:ascii="Arial" w:eastAsiaTheme="minorEastAsia" w:hAnsi="Arial" w:cs="Arial"/>
          <w:lang w:val="es-ES_tradnl" w:eastAsia="en-US"/>
        </w:rPr>
        <w:t xml:space="preserve">La proporción de ingreso y gasto de la población mexicana ordenada y desagregada en </w:t>
      </w:r>
      <w:proofErr w:type="spellStart"/>
      <w:r w:rsidRPr="00E1351C">
        <w:rPr>
          <w:rFonts w:ascii="Arial" w:eastAsiaTheme="minorEastAsia" w:hAnsi="Arial" w:cs="Arial"/>
          <w:lang w:val="es-ES_tradnl" w:eastAsia="en-US"/>
        </w:rPr>
        <w:t>deciles</w:t>
      </w:r>
      <w:proofErr w:type="spellEnd"/>
      <w:r w:rsidRPr="00E1351C">
        <w:rPr>
          <w:rFonts w:ascii="Arial" w:eastAsiaTheme="minorEastAsia" w:hAnsi="Arial" w:cs="Arial"/>
          <w:lang w:val="es-ES_tradnl" w:eastAsia="en-US"/>
        </w:rPr>
        <w:t xml:space="preserve">, del </w:t>
      </w:r>
      <w:proofErr w:type="spellStart"/>
      <w:r w:rsidRPr="00E1351C">
        <w:rPr>
          <w:rFonts w:ascii="Arial" w:eastAsiaTheme="minorEastAsia" w:hAnsi="Arial" w:cs="Arial"/>
          <w:lang w:val="es-ES_tradnl" w:eastAsia="en-US"/>
        </w:rPr>
        <w:t>decil</w:t>
      </w:r>
      <w:proofErr w:type="spellEnd"/>
      <w:r w:rsidRPr="00E1351C">
        <w:rPr>
          <w:rFonts w:ascii="Arial" w:eastAsiaTheme="minorEastAsia" w:hAnsi="Arial" w:cs="Arial"/>
          <w:lang w:val="es-ES_tradnl" w:eastAsia="en-US"/>
        </w:rPr>
        <w:t xml:space="preserve"> 1 al </w:t>
      </w:r>
      <w:proofErr w:type="spellStart"/>
      <w:r w:rsidRPr="00E1351C">
        <w:rPr>
          <w:rFonts w:ascii="Arial" w:eastAsiaTheme="minorEastAsia" w:hAnsi="Arial" w:cs="Arial"/>
          <w:lang w:val="es-ES_tradnl" w:eastAsia="en-US"/>
        </w:rPr>
        <w:t>decil</w:t>
      </w:r>
      <w:proofErr w:type="spellEnd"/>
      <w:r w:rsidRPr="00E1351C">
        <w:rPr>
          <w:rFonts w:ascii="Arial" w:eastAsiaTheme="minorEastAsia" w:hAnsi="Arial" w:cs="Arial"/>
          <w:lang w:val="es-ES_tradnl" w:eastAsia="en-US"/>
        </w:rPr>
        <w:t xml:space="preserve"> 5, entre 2010 y 2014 es negativa. Es decir que esta población gasta más de lo que gana. Asimismo, los </w:t>
      </w:r>
      <w:proofErr w:type="spellStart"/>
      <w:r w:rsidRPr="00E1351C">
        <w:rPr>
          <w:rFonts w:ascii="Arial" w:eastAsiaTheme="minorEastAsia" w:hAnsi="Arial" w:cs="Arial"/>
          <w:lang w:val="es-ES_tradnl" w:eastAsia="en-US"/>
        </w:rPr>
        <w:t>deciles</w:t>
      </w:r>
      <w:proofErr w:type="spellEnd"/>
      <w:r w:rsidRPr="00E1351C">
        <w:rPr>
          <w:rFonts w:ascii="Arial" w:eastAsiaTheme="minorEastAsia" w:hAnsi="Arial" w:cs="Arial"/>
          <w:lang w:val="es-ES_tradnl" w:eastAsia="en-US"/>
        </w:rPr>
        <w:t xml:space="preserve"> del 6 al 7 tienen una diferencia del alrededor del 10% de </w:t>
      </w:r>
      <w:r w:rsidRPr="00E1351C">
        <w:rPr>
          <w:rFonts w:ascii="Arial" w:eastAsiaTheme="minorEastAsia" w:hAnsi="Arial" w:cs="Arial"/>
          <w:lang w:val="es-ES_tradnl" w:eastAsia="en-US"/>
        </w:rPr>
        <w:lastRenderedPageBreak/>
        <w:t>ingreso por encima del gasto.</w:t>
      </w:r>
      <w:r w:rsidRPr="00E1351C">
        <w:rPr>
          <w:rStyle w:val="Refdenotaalpie"/>
          <w:rFonts w:ascii="Arial" w:eastAsiaTheme="minorEastAsia" w:hAnsi="Arial" w:cs="Arial"/>
          <w:lang w:val="es-ES_tradnl" w:eastAsia="en-US"/>
        </w:rPr>
        <w:footnoteReference w:id="2"/>
      </w:r>
      <w:r w:rsidRPr="00E1351C">
        <w:rPr>
          <w:rFonts w:ascii="Arial" w:eastAsiaTheme="minorEastAsia" w:hAnsi="Arial" w:cs="Arial"/>
          <w:lang w:val="es-ES_tradnl" w:eastAsia="en-US"/>
        </w:rPr>
        <w:t xml:space="preserve"> De lo cual se puede inferir que su posibilidad de acceder al turismo y servicios funerarios se ve diezmada por la necesidad de utilizar la mayoría de sus ingresos en vivienda y productos de consumo como alimentos, artículos de limpieza y aseo personal, vestido y calzado.</w:t>
      </w:r>
    </w:p>
    <w:p w14:paraId="41DA4E86" w14:textId="77777777" w:rsidR="001A43D7" w:rsidRPr="00E1351C" w:rsidRDefault="001A43D7" w:rsidP="001A43D7">
      <w:pPr>
        <w:spacing w:line="360" w:lineRule="auto"/>
        <w:jc w:val="both"/>
        <w:rPr>
          <w:rFonts w:ascii="Arial" w:eastAsiaTheme="minorEastAsia" w:hAnsi="Arial" w:cs="Arial"/>
          <w:lang w:val="es-ES_tradnl" w:eastAsia="en-US"/>
        </w:rPr>
      </w:pPr>
    </w:p>
    <w:p w14:paraId="6F03377B" w14:textId="77777777" w:rsidR="001B1146" w:rsidRPr="00DD53FC" w:rsidRDefault="00E1351C" w:rsidP="001A43D7">
      <w:pPr>
        <w:spacing w:line="360" w:lineRule="auto"/>
        <w:jc w:val="both"/>
        <w:rPr>
          <w:rFonts w:ascii="Arial" w:hAnsi="Arial" w:cs="Arial"/>
          <w:lang w:val="es-ES_tradnl"/>
        </w:rPr>
      </w:pPr>
      <w:r w:rsidRPr="00E1351C">
        <w:rPr>
          <w:rFonts w:ascii="Arial" w:eastAsiaTheme="minorEastAsia" w:hAnsi="Arial" w:cs="Arial"/>
          <w:lang w:val="es-ES_tradnl" w:eastAsia="en-US"/>
        </w:rPr>
        <w:t xml:space="preserve">El conjunto de la población integrada por los derechohabientes del IMSS incluye a personas en todos los </w:t>
      </w:r>
      <w:proofErr w:type="spellStart"/>
      <w:r w:rsidRPr="00E1351C">
        <w:rPr>
          <w:rFonts w:ascii="Arial" w:eastAsiaTheme="minorEastAsia" w:hAnsi="Arial" w:cs="Arial"/>
          <w:lang w:val="es-ES_tradnl" w:eastAsia="en-US"/>
        </w:rPr>
        <w:t>deciles</w:t>
      </w:r>
      <w:proofErr w:type="spellEnd"/>
      <w:r w:rsidRPr="00E1351C">
        <w:rPr>
          <w:rFonts w:ascii="Arial" w:eastAsiaTheme="minorEastAsia" w:hAnsi="Arial" w:cs="Arial"/>
          <w:lang w:val="es-ES_tradnl" w:eastAsia="en-US"/>
        </w:rPr>
        <w:t xml:space="preserve">, desde trabajadores que ganan 1 salario mínimo, hasta trabajadores que rebasan la media del salario en el </w:t>
      </w:r>
      <w:proofErr w:type="spellStart"/>
      <w:r w:rsidRPr="00E1351C">
        <w:rPr>
          <w:rFonts w:ascii="Arial" w:eastAsiaTheme="minorEastAsia" w:hAnsi="Arial" w:cs="Arial"/>
          <w:lang w:val="es-ES_tradnl" w:eastAsia="en-US"/>
        </w:rPr>
        <w:t>decil</w:t>
      </w:r>
      <w:proofErr w:type="spellEnd"/>
      <w:r w:rsidRPr="00E1351C">
        <w:rPr>
          <w:rFonts w:ascii="Arial" w:eastAsiaTheme="minorEastAsia" w:hAnsi="Arial" w:cs="Arial"/>
          <w:lang w:val="es-ES_tradnl" w:eastAsia="en-US"/>
        </w:rPr>
        <w:t xml:space="preserve"> más alto</w:t>
      </w:r>
      <w:r>
        <w:rPr>
          <w:rFonts w:ascii="Arial" w:eastAsiaTheme="minorEastAsia" w:hAnsi="Arial" w:cs="Arial"/>
          <w:lang w:val="es-ES_tradnl" w:eastAsia="en-US"/>
        </w:rPr>
        <w:t>.</w:t>
      </w:r>
    </w:p>
    <w:p w14:paraId="69744A7D" w14:textId="77777777" w:rsidR="001B1146" w:rsidRDefault="001B1146" w:rsidP="001A43D7">
      <w:pPr>
        <w:spacing w:line="360" w:lineRule="auto"/>
        <w:jc w:val="both"/>
        <w:rPr>
          <w:rFonts w:ascii="Arial" w:hAnsi="Arial" w:cs="Arial"/>
        </w:rPr>
      </w:pPr>
    </w:p>
    <w:p w14:paraId="2D5A9153" w14:textId="77777777" w:rsidR="001B1146" w:rsidRPr="00475C2B" w:rsidRDefault="001B1146" w:rsidP="001B1146">
      <w:pPr>
        <w:spacing w:line="360" w:lineRule="auto"/>
        <w:jc w:val="both"/>
        <w:rPr>
          <w:rFonts w:ascii="Arial" w:hAnsi="Arial" w:cs="Arial"/>
          <w:b/>
          <w:color w:val="000000" w:themeColor="text1"/>
        </w:rPr>
      </w:pPr>
      <w:r w:rsidRPr="009B5ACF">
        <w:rPr>
          <w:rFonts w:ascii="Arial" w:hAnsi="Arial" w:cs="Arial"/>
          <w:b/>
          <w:color w:val="000000" w:themeColor="text1"/>
        </w:rPr>
        <w:t xml:space="preserve">Imagen </w:t>
      </w:r>
      <w:r>
        <w:rPr>
          <w:rFonts w:ascii="Arial" w:hAnsi="Arial" w:cs="Arial"/>
          <w:b/>
          <w:color w:val="000000" w:themeColor="text1"/>
        </w:rPr>
        <w:t xml:space="preserve">2.1 </w:t>
      </w:r>
    </w:p>
    <w:p w14:paraId="0685F6EC" w14:textId="77777777" w:rsidR="001B1146" w:rsidRDefault="001B1146" w:rsidP="001B1146">
      <w:pPr>
        <w:spacing w:line="360" w:lineRule="auto"/>
        <w:jc w:val="center"/>
        <w:rPr>
          <w:rFonts w:ascii="Arial" w:hAnsi="Arial" w:cs="Arial"/>
        </w:rPr>
      </w:pPr>
      <w:r>
        <w:rPr>
          <w:rFonts w:ascii="Arial" w:eastAsiaTheme="minorEastAsia" w:hAnsi="Arial" w:cs="Arial"/>
          <w:noProof/>
          <w:sz w:val="20"/>
          <w:szCs w:val="20"/>
        </w:rPr>
        <w:drawing>
          <wp:inline distT="0" distB="0" distL="0" distR="0" wp14:anchorId="5147E94C" wp14:editId="4ECDEBD0">
            <wp:extent cx="4526924" cy="2599788"/>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0820" cy="2602025"/>
                    </a:xfrm>
                    <a:prstGeom prst="rect">
                      <a:avLst/>
                    </a:prstGeom>
                    <a:noFill/>
                  </pic:spPr>
                </pic:pic>
              </a:graphicData>
            </a:graphic>
          </wp:inline>
        </w:drawing>
      </w:r>
    </w:p>
    <w:p w14:paraId="5C5E6013" w14:textId="77777777" w:rsidR="00102E21" w:rsidRDefault="00102E21" w:rsidP="00E1351C">
      <w:pPr>
        <w:spacing w:line="360" w:lineRule="auto"/>
        <w:jc w:val="center"/>
        <w:rPr>
          <w:rFonts w:ascii="Arial" w:hAnsi="Arial" w:cs="Arial"/>
        </w:rPr>
      </w:pPr>
    </w:p>
    <w:p w14:paraId="2B98966A" w14:textId="77777777" w:rsidR="0047101A" w:rsidRDefault="0047101A" w:rsidP="001A43D7">
      <w:pPr>
        <w:spacing w:line="360" w:lineRule="auto"/>
        <w:jc w:val="both"/>
        <w:rPr>
          <w:rFonts w:ascii="Arial" w:hAnsi="Arial" w:cs="Arial"/>
        </w:rPr>
      </w:pPr>
    </w:p>
    <w:p w14:paraId="44AD6822" w14:textId="77777777" w:rsidR="002B5824" w:rsidRDefault="002B5824" w:rsidP="001A43D7">
      <w:pPr>
        <w:spacing w:line="360" w:lineRule="auto"/>
        <w:jc w:val="both"/>
        <w:rPr>
          <w:rFonts w:ascii="Arial" w:hAnsi="Arial" w:cs="Arial"/>
        </w:rPr>
      </w:pPr>
    </w:p>
    <w:p w14:paraId="4B80AC7A" w14:textId="77777777" w:rsidR="002B5824" w:rsidRDefault="002B5824" w:rsidP="001A43D7">
      <w:pPr>
        <w:spacing w:line="360" w:lineRule="auto"/>
        <w:jc w:val="both"/>
        <w:rPr>
          <w:rFonts w:ascii="Arial" w:hAnsi="Arial" w:cs="Arial"/>
        </w:rPr>
      </w:pPr>
    </w:p>
    <w:p w14:paraId="2265B324" w14:textId="77777777" w:rsidR="002B5824" w:rsidRDefault="002B5824" w:rsidP="001A43D7">
      <w:pPr>
        <w:spacing w:line="360" w:lineRule="auto"/>
        <w:jc w:val="both"/>
        <w:rPr>
          <w:rFonts w:ascii="Arial" w:hAnsi="Arial" w:cs="Arial"/>
        </w:rPr>
      </w:pPr>
    </w:p>
    <w:p w14:paraId="3296385B" w14:textId="77777777" w:rsidR="002B5824" w:rsidRDefault="002B5824" w:rsidP="001A43D7">
      <w:pPr>
        <w:spacing w:line="360" w:lineRule="auto"/>
        <w:jc w:val="both"/>
        <w:rPr>
          <w:rFonts w:ascii="Arial" w:hAnsi="Arial" w:cs="Arial"/>
        </w:rPr>
      </w:pPr>
    </w:p>
    <w:p w14:paraId="47FCD173" w14:textId="77777777" w:rsidR="002B5824" w:rsidRPr="00255670" w:rsidRDefault="002B5824" w:rsidP="001A43D7">
      <w:pPr>
        <w:spacing w:line="360" w:lineRule="auto"/>
        <w:jc w:val="both"/>
        <w:rPr>
          <w:rFonts w:ascii="Arial" w:hAnsi="Arial" w:cs="Arial"/>
        </w:rPr>
      </w:pPr>
    </w:p>
    <w:p w14:paraId="17CF2E5C" w14:textId="77777777" w:rsidR="002F5E0B" w:rsidRDefault="0032785F" w:rsidP="001A43D7">
      <w:pPr>
        <w:pStyle w:val="Prrafodelista"/>
        <w:spacing w:line="360" w:lineRule="auto"/>
        <w:ind w:left="0"/>
        <w:jc w:val="both"/>
        <w:rPr>
          <w:rFonts w:ascii="Arial" w:hAnsi="Arial" w:cs="Arial"/>
          <w:b/>
        </w:rPr>
      </w:pPr>
      <w:r>
        <w:rPr>
          <w:rFonts w:ascii="Arial" w:hAnsi="Arial" w:cs="Arial"/>
          <w:b/>
        </w:rPr>
        <w:lastRenderedPageBreak/>
        <w:t xml:space="preserve">II.3 </w:t>
      </w:r>
      <w:r w:rsidR="002F5E0B">
        <w:rPr>
          <w:rFonts w:ascii="Arial" w:hAnsi="Arial" w:cs="Arial"/>
          <w:b/>
        </w:rPr>
        <w:t xml:space="preserve">Experiencias </w:t>
      </w:r>
      <w:r>
        <w:rPr>
          <w:rFonts w:ascii="Arial" w:hAnsi="Arial" w:cs="Arial"/>
          <w:b/>
        </w:rPr>
        <w:t>de atención</w:t>
      </w:r>
    </w:p>
    <w:p w14:paraId="02324EB3" w14:textId="77777777" w:rsidR="00FF029D" w:rsidRPr="001D2772" w:rsidRDefault="00FF029D" w:rsidP="001A43D7">
      <w:pPr>
        <w:pStyle w:val="Prrafodelista"/>
        <w:spacing w:line="360" w:lineRule="auto"/>
        <w:ind w:left="0"/>
        <w:jc w:val="both"/>
        <w:rPr>
          <w:rFonts w:ascii="Arial" w:hAnsi="Arial" w:cs="Arial"/>
        </w:rPr>
      </w:pPr>
    </w:p>
    <w:p w14:paraId="5F01E33F" w14:textId="77777777" w:rsidR="00E1351C" w:rsidRDefault="00E1351C" w:rsidP="001A43D7">
      <w:pPr>
        <w:tabs>
          <w:tab w:val="left" w:pos="567"/>
        </w:tabs>
        <w:spacing w:line="360" w:lineRule="auto"/>
        <w:jc w:val="both"/>
        <w:rPr>
          <w:rFonts w:ascii="Arial" w:eastAsia="Times" w:hAnsi="Arial" w:cs="Arial"/>
        </w:rPr>
      </w:pPr>
      <w:r>
        <w:rPr>
          <w:rFonts w:ascii="Arial" w:eastAsia="Times" w:hAnsi="Arial" w:cs="Arial"/>
        </w:rPr>
        <w:t>A nivel nacional, e</w:t>
      </w:r>
      <w:r w:rsidRPr="00A86A52">
        <w:rPr>
          <w:rFonts w:ascii="Arial" w:eastAsia="Times" w:hAnsi="Arial" w:cs="Arial"/>
        </w:rPr>
        <w:t>l Programa encuentra coincidencia</w:t>
      </w:r>
      <w:r>
        <w:rPr>
          <w:rFonts w:ascii="Arial" w:eastAsia="Times" w:hAnsi="Arial" w:cs="Arial"/>
        </w:rPr>
        <w:t xml:space="preserve"> con los siguientes Programas </w:t>
      </w:r>
      <w:r w:rsidRPr="00A86A52">
        <w:rPr>
          <w:rFonts w:ascii="Arial" w:eastAsia="Times" w:hAnsi="Arial" w:cs="Arial"/>
        </w:rPr>
        <w:t>Presupuestarios:</w:t>
      </w:r>
    </w:p>
    <w:p w14:paraId="6677C6E5" w14:textId="77777777" w:rsidR="00FF029D" w:rsidRPr="00A86A52" w:rsidRDefault="00FF029D" w:rsidP="001A43D7">
      <w:pPr>
        <w:tabs>
          <w:tab w:val="left" w:pos="567"/>
        </w:tabs>
        <w:spacing w:line="360" w:lineRule="auto"/>
        <w:jc w:val="both"/>
        <w:rPr>
          <w:rFonts w:ascii="Arial" w:eastAsia="Times" w:hAnsi="Arial" w:cs="Arial"/>
        </w:rPr>
      </w:pPr>
    </w:p>
    <w:p w14:paraId="1C163C53" w14:textId="77777777" w:rsidR="00E1351C" w:rsidRDefault="00E1351C" w:rsidP="001A43D7">
      <w:pPr>
        <w:pStyle w:val="Prrafodelista"/>
        <w:numPr>
          <w:ilvl w:val="3"/>
          <w:numId w:val="32"/>
        </w:numPr>
        <w:tabs>
          <w:tab w:val="left" w:pos="426"/>
        </w:tabs>
        <w:spacing w:line="360" w:lineRule="auto"/>
        <w:ind w:left="426" w:hanging="426"/>
        <w:jc w:val="both"/>
        <w:rPr>
          <w:rFonts w:ascii="Arial" w:eastAsia="Times" w:hAnsi="Arial" w:cs="Arial"/>
        </w:rPr>
      </w:pPr>
      <w:r w:rsidRPr="001A43D7">
        <w:rPr>
          <w:rFonts w:ascii="Arial" w:eastAsia="Times" w:hAnsi="Arial" w:cs="Arial"/>
        </w:rPr>
        <w:t xml:space="preserve">E-032 Servicios Turísticos, del Instituto de Seguridad y Servicios Sociales para los Trabajadores del Estado (ISSSTE), el cual tiene como Propósito “Ahorro del 30%, sobre el precio promedio de otros balnearios de características similares que reciben los Derechohabientes” y se dirige a brindar servicios turísticos en su Centro Recreativo y Cultural ISSTEhuixtla, ubicado en el Estado de Morelos. Esto es, ofrece servicios semejantes a los que oferta el Programa, en el mismo estado en el que se encuentran uno de los cuatro Centros Vacacionales del IMSS. </w:t>
      </w:r>
    </w:p>
    <w:p w14:paraId="1C14FCAB" w14:textId="77777777" w:rsidR="00FF029D" w:rsidRPr="001A43D7" w:rsidRDefault="00FF029D" w:rsidP="00FF029D">
      <w:pPr>
        <w:pStyle w:val="Prrafodelista"/>
        <w:tabs>
          <w:tab w:val="left" w:pos="426"/>
        </w:tabs>
        <w:spacing w:line="360" w:lineRule="auto"/>
        <w:ind w:left="426"/>
        <w:jc w:val="both"/>
        <w:rPr>
          <w:rFonts w:ascii="Arial" w:eastAsia="Times" w:hAnsi="Arial" w:cs="Arial"/>
        </w:rPr>
      </w:pPr>
    </w:p>
    <w:p w14:paraId="6C2DEEA8" w14:textId="77777777" w:rsidR="00E1351C" w:rsidRDefault="001A43D7" w:rsidP="001A43D7">
      <w:pPr>
        <w:pStyle w:val="Prrafodelista"/>
        <w:numPr>
          <w:ilvl w:val="3"/>
          <w:numId w:val="32"/>
        </w:numPr>
        <w:tabs>
          <w:tab w:val="left" w:pos="426"/>
        </w:tabs>
        <w:spacing w:line="360" w:lineRule="auto"/>
        <w:ind w:left="426" w:hanging="426"/>
        <w:jc w:val="both"/>
        <w:rPr>
          <w:rFonts w:ascii="Arial" w:eastAsia="Times" w:hAnsi="Arial" w:cs="Arial"/>
        </w:rPr>
      </w:pPr>
      <w:r>
        <w:rPr>
          <w:rFonts w:ascii="Arial" w:eastAsia="Times" w:hAnsi="Arial" w:cs="Arial"/>
        </w:rPr>
        <w:t>E-034 Servicios Funerarios</w:t>
      </w:r>
      <w:r w:rsidR="00E1351C" w:rsidRPr="001A43D7">
        <w:rPr>
          <w:rFonts w:ascii="Arial" w:eastAsia="Times" w:hAnsi="Arial" w:cs="Arial"/>
        </w:rPr>
        <w:t xml:space="preserve"> del ISSSTE, el cual tiene como Propósito “Servicios Funerarios a precios módicos, ofertados a los Derechohabientes”, y se dirige a brindar servicios funerarios (velatorios y crematorios), al igual que los servicios del componente de Velatorios del Programa. A igual que el E01</w:t>
      </w:r>
      <w:r>
        <w:rPr>
          <w:rFonts w:ascii="Arial" w:eastAsia="Times" w:hAnsi="Arial" w:cs="Arial"/>
        </w:rPr>
        <w:t>2</w:t>
      </w:r>
      <w:r w:rsidR="00E1351C" w:rsidRPr="001A43D7">
        <w:rPr>
          <w:rFonts w:ascii="Arial" w:eastAsia="Times" w:hAnsi="Arial" w:cs="Arial"/>
        </w:rPr>
        <w:t>, el E-032 otorga servicios a través de Velatorios propios como a través de velatorios particulares concertados mediante Convenio.</w:t>
      </w:r>
    </w:p>
    <w:p w14:paraId="39298843" w14:textId="77777777" w:rsidR="00FF029D" w:rsidRPr="00FF029D" w:rsidRDefault="00FF029D" w:rsidP="00FF029D">
      <w:pPr>
        <w:tabs>
          <w:tab w:val="left" w:pos="426"/>
        </w:tabs>
        <w:spacing w:line="360" w:lineRule="auto"/>
        <w:jc w:val="both"/>
        <w:rPr>
          <w:rFonts w:ascii="Arial" w:eastAsia="Times" w:hAnsi="Arial" w:cs="Arial"/>
        </w:rPr>
      </w:pPr>
    </w:p>
    <w:p w14:paraId="095D351B" w14:textId="06F13C70" w:rsidR="00E1351C" w:rsidRDefault="00E1351C" w:rsidP="001A43D7">
      <w:pPr>
        <w:pStyle w:val="Prrafodelista"/>
        <w:numPr>
          <w:ilvl w:val="3"/>
          <w:numId w:val="32"/>
        </w:numPr>
        <w:tabs>
          <w:tab w:val="left" w:pos="426"/>
        </w:tabs>
        <w:spacing w:line="360" w:lineRule="auto"/>
        <w:ind w:left="426" w:hanging="426"/>
        <w:jc w:val="both"/>
        <w:rPr>
          <w:rFonts w:ascii="Arial" w:eastAsia="Times" w:hAnsi="Arial" w:cs="Arial"/>
        </w:rPr>
      </w:pPr>
      <w:r w:rsidRPr="001A43D7">
        <w:rPr>
          <w:rFonts w:ascii="Arial" w:eastAsia="Times" w:hAnsi="Arial" w:cs="Arial"/>
        </w:rPr>
        <w:t>E-039 Programas y Servicios de Apoyo para la Adquisición de Productos Bás</w:t>
      </w:r>
      <w:r w:rsidR="001A43D7">
        <w:rPr>
          <w:rFonts w:ascii="Arial" w:eastAsia="Times" w:hAnsi="Arial" w:cs="Arial"/>
        </w:rPr>
        <w:t>icos y de Consumo para el Hogar</w:t>
      </w:r>
      <w:r w:rsidRPr="001A43D7">
        <w:rPr>
          <w:rFonts w:ascii="Arial" w:eastAsia="Times" w:hAnsi="Arial" w:cs="Arial"/>
        </w:rPr>
        <w:t xml:space="preserve"> del ISSSTE, que tiene como Propósito “Productos básicos y de consumo para el hogar adquiridos por los derechohabientes y público en general a precios competitivos”, y que brinda servicios a través de las </w:t>
      </w:r>
      <w:r w:rsidR="00056B8A">
        <w:rPr>
          <w:rFonts w:ascii="Arial" w:eastAsia="Times" w:hAnsi="Arial" w:cs="Arial"/>
        </w:rPr>
        <w:t xml:space="preserve">tiendas </w:t>
      </w:r>
      <w:proofErr w:type="spellStart"/>
      <w:r w:rsidRPr="001A43D7">
        <w:rPr>
          <w:rFonts w:ascii="Arial" w:eastAsia="Times" w:hAnsi="Arial" w:cs="Arial"/>
        </w:rPr>
        <w:t>Super</w:t>
      </w:r>
      <w:proofErr w:type="spellEnd"/>
      <w:r w:rsidRPr="001A43D7">
        <w:rPr>
          <w:rFonts w:ascii="Arial" w:eastAsia="Times" w:hAnsi="Arial" w:cs="Arial"/>
        </w:rPr>
        <w:t xml:space="preserve"> ISSSTE, que al igual que las del Programa son </w:t>
      </w:r>
      <w:r w:rsidR="00056B8A">
        <w:rPr>
          <w:rFonts w:ascii="Arial" w:eastAsia="Times" w:hAnsi="Arial" w:cs="Arial"/>
        </w:rPr>
        <w:t>t</w:t>
      </w:r>
      <w:r w:rsidRPr="001A43D7">
        <w:rPr>
          <w:rFonts w:ascii="Arial" w:eastAsia="Times" w:hAnsi="Arial" w:cs="Arial"/>
        </w:rPr>
        <w:t xml:space="preserve">iendas de </w:t>
      </w:r>
      <w:r w:rsidR="00056B8A">
        <w:rPr>
          <w:rFonts w:ascii="Arial" w:eastAsia="Times" w:hAnsi="Arial" w:cs="Arial"/>
        </w:rPr>
        <w:t>a</w:t>
      </w:r>
      <w:r w:rsidRPr="001A43D7">
        <w:rPr>
          <w:rFonts w:ascii="Arial" w:eastAsia="Times" w:hAnsi="Arial" w:cs="Arial"/>
        </w:rPr>
        <w:t xml:space="preserve">utoservicio que ofrecen productos básicos y de consumo para el hogar. </w:t>
      </w:r>
    </w:p>
    <w:p w14:paraId="57CAFA37" w14:textId="77777777" w:rsidR="00FF029D" w:rsidRPr="00FF029D" w:rsidRDefault="00FF029D" w:rsidP="00FF029D">
      <w:pPr>
        <w:tabs>
          <w:tab w:val="left" w:pos="426"/>
        </w:tabs>
        <w:spacing w:line="360" w:lineRule="auto"/>
        <w:jc w:val="both"/>
        <w:rPr>
          <w:rFonts w:ascii="Arial" w:eastAsia="Times" w:hAnsi="Arial" w:cs="Arial"/>
        </w:rPr>
      </w:pPr>
    </w:p>
    <w:p w14:paraId="20EDECAB" w14:textId="77777777" w:rsidR="00E1351C" w:rsidRDefault="00E1351C" w:rsidP="001A43D7">
      <w:pPr>
        <w:pStyle w:val="Prrafodelista"/>
        <w:numPr>
          <w:ilvl w:val="3"/>
          <w:numId w:val="32"/>
        </w:numPr>
        <w:tabs>
          <w:tab w:val="left" w:pos="426"/>
        </w:tabs>
        <w:spacing w:line="360" w:lineRule="auto"/>
        <w:ind w:left="426" w:hanging="426"/>
        <w:jc w:val="both"/>
        <w:rPr>
          <w:rFonts w:ascii="Arial" w:eastAsia="Times" w:hAnsi="Arial" w:cs="Arial"/>
        </w:rPr>
      </w:pPr>
      <w:r w:rsidRPr="001A43D7">
        <w:rPr>
          <w:rFonts w:ascii="Arial" w:eastAsia="Times" w:hAnsi="Arial" w:cs="Arial"/>
        </w:rPr>
        <w:t>E-030 Servicios Deportivos, que tiene como propósito el ofrecer actividades de entrenamiento y competiciones deportivas para los derechohabientes del ISSSTE.</w:t>
      </w:r>
    </w:p>
    <w:p w14:paraId="629D2A0B" w14:textId="77777777" w:rsidR="00FF029D" w:rsidRPr="00FF029D" w:rsidRDefault="00FF029D" w:rsidP="00FF029D">
      <w:pPr>
        <w:tabs>
          <w:tab w:val="left" w:pos="426"/>
        </w:tabs>
        <w:spacing w:line="360" w:lineRule="auto"/>
        <w:jc w:val="both"/>
        <w:rPr>
          <w:rFonts w:ascii="Arial" w:eastAsia="Times" w:hAnsi="Arial" w:cs="Arial"/>
        </w:rPr>
      </w:pPr>
    </w:p>
    <w:p w14:paraId="4262E49A" w14:textId="77777777" w:rsidR="00E1351C" w:rsidRPr="001A43D7" w:rsidRDefault="00E1351C" w:rsidP="001A43D7">
      <w:pPr>
        <w:pStyle w:val="Prrafodelista"/>
        <w:numPr>
          <w:ilvl w:val="3"/>
          <w:numId w:val="32"/>
        </w:numPr>
        <w:tabs>
          <w:tab w:val="left" w:pos="426"/>
        </w:tabs>
        <w:spacing w:line="360" w:lineRule="auto"/>
        <w:ind w:left="426" w:hanging="426"/>
        <w:jc w:val="both"/>
        <w:rPr>
          <w:rFonts w:ascii="Arial" w:eastAsia="Times" w:hAnsi="Arial" w:cs="Arial"/>
        </w:rPr>
      </w:pPr>
      <w:r w:rsidRPr="001A43D7">
        <w:rPr>
          <w:rFonts w:ascii="Arial" w:eastAsia="Times" w:hAnsi="Arial" w:cs="Arial"/>
        </w:rPr>
        <w:t>E-031 Servicios Culturales, que tiene como propósito ofrecer a los derechohabientes servicios culturales y la gestión de espacios para eventos artísticos, por parte del ISSSTE.</w:t>
      </w:r>
    </w:p>
    <w:p w14:paraId="66E8C468" w14:textId="77777777" w:rsidR="001A43D7" w:rsidRDefault="001A43D7" w:rsidP="001A43D7">
      <w:pPr>
        <w:tabs>
          <w:tab w:val="left" w:pos="0"/>
        </w:tabs>
        <w:spacing w:line="360" w:lineRule="auto"/>
        <w:jc w:val="both"/>
        <w:rPr>
          <w:rFonts w:ascii="Arial" w:eastAsia="Times" w:hAnsi="Arial" w:cs="Arial"/>
        </w:rPr>
      </w:pPr>
    </w:p>
    <w:p w14:paraId="0AC3A92B" w14:textId="77777777" w:rsidR="00E1351C" w:rsidRDefault="00E1351C" w:rsidP="001A43D7">
      <w:pPr>
        <w:tabs>
          <w:tab w:val="left" w:pos="0"/>
        </w:tabs>
        <w:spacing w:line="360" w:lineRule="auto"/>
        <w:jc w:val="both"/>
        <w:rPr>
          <w:rFonts w:ascii="Arial" w:eastAsia="Times" w:hAnsi="Arial" w:cs="Arial"/>
        </w:rPr>
      </w:pPr>
      <w:r>
        <w:rPr>
          <w:rFonts w:ascii="Arial" w:eastAsia="Times" w:hAnsi="Arial" w:cs="Arial"/>
        </w:rPr>
        <w:t>Los 5</w:t>
      </w:r>
      <w:r w:rsidRPr="00A86A52">
        <w:rPr>
          <w:rFonts w:ascii="Arial" w:eastAsia="Times" w:hAnsi="Arial" w:cs="Arial"/>
        </w:rPr>
        <w:t xml:space="preserve"> programas anteriormente descritos ofertan sus servicios a sus derechohabientes por debajo del costo d</w:t>
      </w:r>
      <w:r>
        <w:rPr>
          <w:rFonts w:ascii="Arial" w:eastAsia="Times" w:hAnsi="Arial" w:cs="Arial"/>
        </w:rPr>
        <w:t>e mercado, como el Programa E012</w:t>
      </w:r>
      <w:r w:rsidRPr="00A86A52">
        <w:rPr>
          <w:rFonts w:ascii="Arial" w:eastAsia="Times" w:hAnsi="Arial" w:cs="Arial"/>
        </w:rPr>
        <w:t>, y manejan costos competitivos respecto de los precios que otorgan otros servicios semejantes de carácter privado, para la población en general, a la cual también benefician todos. Por otro la</w:t>
      </w:r>
      <w:r>
        <w:rPr>
          <w:rFonts w:ascii="Arial" w:eastAsia="Times" w:hAnsi="Arial" w:cs="Arial"/>
        </w:rPr>
        <w:t>do, los 5</w:t>
      </w:r>
      <w:r w:rsidRPr="00A86A52">
        <w:rPr>
          <w:rFonts w:ascii="Arial" w:eastAsia="Times" w:hAnsi="Arial" w:cs="Arial"/>
        </w:rPr>
        <w:t xml:space="preserve"> programas descritos del ISSS</w:t>
      </w:r>
      <w:r>
        <w:rPr>
          <w:rFonts w:ascii="Arial" w:eastAsia="Times" w:hAnsi="Arial" w:cs="Arial"/>
        </w:rPr>
        <w:t xml:space="preserve">TE no sólo coinciden con el </w:t>
      </w:r>
      <w:r w:rsidR="00836CD2">
        <w:rPr>
          <w:rFonts w:ascii="Arial" w:eastAsia="Times" w:hAnsi="Arial" w:cs="Arial"/>
        </w:rPr>
        <w:t xml:space="preserve">Pp </w:t>
      </w:r>
      <w:r>
        <w:rPr>
          <w:rFonts w:ascii="Arial" w:eastAsia="Times" w:hAnsi="Arial" w:cs="Arial"/>
        </w:rPr>
        <w:t>E012</w:t>
      </w:r>
      <w:r w:rsidRPr="00A86A52">
        <w:rPr>
          <w:rFonts w:ascii="Arial" w:eastAsia="Times" w:hAnsi="Arial" w:cs="Arial"/>
        </w:rPr>
        <w:t xml:space="preserve"> en cuanto </w:t>
      </w:r>
      <w:r w:rsidR="00836CD2">
        <w:rPr>
          <w:rFonts w:ascii="Arial" w:eastAsia="Times" w:hAnsi="Arial" w:cs="Arial"/>
        </w:rPr>
        <w:t xml:space="preserve">a </w:t>
      </w:r>
      <w:r w:rsidRPr="00A86A52">
        <w:rPr>
          <w:rFonts w:ascii="Arial" w:eastAsia="Times" w:hAnsi="Arial" w:cs="Arial"/>
        </w:rPr>
        <w:t>que atienden a la población en general, sino que también en algunos casos a personas que son beneficiarias de amb</w:t>
      </w:r>
      <w:r w:rsidR="00836CD2">
        <w:rPr>
          <w:rFonts w:ascii="Arial" w:eastAsia="Times" w:hAnsi="Arial" w:cs="Arial"/>
        </w:rPr>
        <w:t>os sistemas de seguridad social</w:t>
      </w:r>
      <w:r w:rsidRPr="00A86A52">
        <w:rPr>
          <w:rFonts w:ascii="Arial" w:eastAsia="Times" w:hAnsi="Arial" w:cs="Arial"/>
        </w:rPr>
        <w:t xml:space="preserve">. </w:t>
      </w:r>
    </w:p>
    <w:p w14:paraId="0F3D92DE" w14:textId="77777777" w:rsidR="00FF029D" w:rsidRPr="00A86A52" w:rsidRDefault="00FF029D" w:rsidP="001A43D7">
      <w:pPr>
        <w:tabs>
          <w:tab w:val="left" w:pos="0"/>
        </w:tabs>
        <w:spacing w:line="360" w:lineRule="auto"/>
        <w:jc w:val="both"/>
        <w:rPr>
          <w:rFonts w:ascii="Arial" w:eastAsia="Times" w:hAnsi="Arial" w:cs="Arial"/>
        </w:rPr>
      </w:pPr>
    </w:p>
    <w:p w14:paraId="4838039F" w14:textId="77777777" w:rsidR="00E1351C" w:rsidRDefault="00E1351C" w:rsidP="001A43D7">
      <w:pPr>
        <w:tabs>
          <w:tab w:val="left" w:pos="0"/>
        </w:tabs>
        <w:spacing w:line="360" w:lineRule="auto"/>
        <w:jc w:val="both"/>
        <w:rPr>
          <w:rFonts w:ascii="Arial" w:eastAsia="Times" w:hAnsi="Arial" w:cs="Arial"/>
        </w:rPr>
      </w:pPr>
      <w:r w:rsidRPr="00A86A52">
        <w:rPr>
          <w:rFonts w:ascii="Arial" w:eastAsia="Times" w:hAnsi="Arial" w:cs="Arial"/>
        </w:rPr>
        <w:t>Tomando en cuenta que los objetivos, componentes y población potencialmente beneficiaria son similares, es posible afirmar que se trata de Programas coincidentes.</w:t>
      </w:r>
    </w:p>
    <w:p w14:paraId="27EFD4B6" w14:textId="77777777" w:rsidR="00EC7E8C" w:rsidRDefault="00EC7E8C" w:rsidP="001A43D7">
      <w:pPr>
        <w:tabs>
          <w:tab w:val="left" w:pos="0"/>
        </w:tabs>
        <w:spacing w:line="360" w:lineRule="auto"/>
        <w:jc w:val="both"/>
        <w:rPr>
          <w:rFonts w:ascii="Arial" w:eastAsia="Times" w:hAnsi="Arial" w:cs="Arial"/>
        </w:rPr>
      </w:pPr>
    </w:p>
    <w:p w14:paraId="36C01DD0" w14:textId="77777777" w:rsidR="00E1351C" w:rsidRPr="00C05D29" w:rsidRDefault="00E1351C" w:rsidP="001A43D7">
      <w:pPr>
        <w:tabs>
          <w:tab w:val="left" w:pos="0"/>
        </w:tabs>
        <w:spacing w:line="360" w:lineRule="auto"/>
        <w:jc w:val="both"/>
        <w:rPr>
          <w:rFonts w:ascii="Arial" w:eastAsia="Times" w:hAnsi="Arial" w:cs="Arial"/>
        </w:rPr>
      </w:pPr>
      <w:r>
        <w:rPr>
          <w:rFonts w:ascii="Arial" w:eastAsia="Times" w:hAnsi="Arial" w:cs="Arial"/>
        </w:rPr>
        <w:t xml:space="preserve">A nivel internacional es destacable el concepto </w:t>
      </w:r>
      <w:r w:rsidR="00EC7E8C">
        <w:rPr>
          <w:rFonts w:ascii="Arial" w:eastAsia="Times" w:hAnsi="Arial" w:cs="Arial"/>
        </w:rPr>
        <w:t>“</w:t>
      </w:r>
      <w:r w:rsidRPr="00C05D29">
        <w:rPr>
          <w:rFonts w:ascii="Arial" w:eastAsia="Times" w:hAnsi="Arial" w:cs="Arial"/>
        </w:rPr>
        <w:t>Piso de Protección Social</w:t>
      </w:r>
      <w:r w:rsidR="00EC7E8C">
        <w:rPr>
          <w:rFonts w:ascii="Arial" w:eastAsia="Times" w:hAnsi="Arial" w:cs="Arial"/>
        </w:rPr>
        <w:t>”</w:t>
      </w:r>
      <w:r w:rsidRPr="00C05D29">
        <w:rPr>
          <w:rFonts w:ascii="Arial" w:eastAsia="Times" w:hAnsi="Arial" w:cs="Arial"/>
        </w:rPr>
        <w:t xml:space="preserve"> desarrollado por la </w:t>
      </w:r>
      <w:r w:rsidR="00EC7E8C">
        <w:rPr>
          <w:rFonts w:ascii="Arial" w:eastAsia="Times" w:hAnsi="Arial" w:cs="Arial"/>
        </w:rPr>
        <w:t xml:space="preserve">Organización Internacional del Trabajo </w:t>
      </w:r>
      <w:r w:rsidR="00FF029D">
        <w:rPr>
          <w:rFonts w:ascii="Arial" w:eastAsia="Times" w:hAnsi="Arial" w:cs="Arial"/>
        </w:rPr>
        <w:t>(</w:t>
      </w:r>
      <w:r w:rsidRPr="00C05D29">
        <w:rPr>
          <w:rFonts w:ascii="Arial" w:eastAsia="Times" w:hAnsi="Arial" w:cs="Arial"/>
        </w:rPr>
        <w:t>OIT</w:t>
      </w:r>
      <w:r w:rsidR="00FF029D">
        <w:rPr>
          <w:rFonts w:ascii="Arial" w:eastAsia="Times" w:hAnsi="Arial" w:cs="Arial"/>
        </w:rPr>
        <w:t>)</w:t>
      </w:r>
      <w:r w:rsidR="00EC7E8C">
        <w:rPr>
          <w:rFonts w:ascii="Arial" w:eastAsia="Times" w:hAnsi="Arial" w:cs="Arial"/>
        </w:rPr>
        <w:t>,</w:t>
      </w:r>
      <w:r w:rsidRPr="00C05D29">
        <w:rPr>
          <w:rFonts w:ascii="Arial" w:eastAsia="Times" w:hAnsi="Arial" w:cs="Arial"/>
        </w:rPr>
        <w:t xml:space="preserve"> sobre la base de las experiencias recientes de ampliación de </w:t>
      </w:r>
      <w:r>
        <w:rPr>
          <w:rFonts w:ascii="Arial" w:eastAsia="Times" w:hAnsi="Arial" w:cs="Arial"/>
        </w:rPr>
        <w:t>la protección, particularmente en los países en desarrollo. La junta de jefes ejecutivos de las naciones Unidas y los jefes de e</w:t>
      </w:r>
      <w:r w:rsidRPr="00C05D29">
        <w:rPr>
          <w:rFonts w:ascii="Arial" w:eastAsia="Times" w:hAnsi="Arial" w:cs="Arial"/>
        </w:rPr>
        <w:t>stado y de Gobierno reunidos en la</w:t>
      </w:r>
      <w:r>
        <w:rPr>
          <w:rFonts w:ascii="Arial" w:eastAsia="Times" w:hAnsi="Arial" w:cs="Arial"/>
        </w:rPr>
        <w:t xml:space="preserve"> Cumbre sobre los Objetivos de d</w:t>
      </w:r>
      <w:r w:rsidRPr="00C05D29">
        <w:rPr>
          <w:rFonts w:ascii="Arial" w:eastAsia="Times" w:hAnsi="Arial" w:cs="Arial"/>
        </w:rPr>
        <w:t>esarrollo del Milenio de 2010 expresaron su apoyo a este concepto, entendido</w:t>
      </w:r>
      <w:r>
        <w:rPr>
          <w:rFonts w:ascii="Arial" w:eastAsia="Times" w:hAnsi="Arial" w:cs="Arial"/>
        </w:rPr>
        <w:t xml:space="preserve"> </w:t>
      </w:r>
      <w:r w:rsidRPr="00C05D29">
        <w:rPr>
          <w:rFonts w:ascii="Arial" w:eastAsia="Times" w:hAnsi="Arial" w:cs="Arial"/>
        </w:rPr>
        <w:t>como un conjunto integrado de políticas sociales d</w:t>
      </w:r>
      <w:r>
        <w:rPr>
          <w:rFonts w:ascii="Arial" w:eastAsia="Times" w:hAnsi="Arial" w:cs="Arial"/>
        </w:rPr>
        <w:t xml:space="preserve">iseñado para garantizar a toda </w:t>
      </w:r>
      <w:r w:rsidRPr="00C05D29">
        <w:rPr>
          <w:rFonts w:ascii="Arial" w:eastAsia="Times" w:hAnsi="Arial" w:cs="Arial"/>
        </w:rPr>
        <w:t xml:space="preserve">persona la seguridad de los ingresos y el acceso a los </w:t>
      </w:r>
      <w:r>
        <w:rPr>
          <w:rFonts w:ascii="Arial" w:eastAsia="Times" w:hAnsi="Arial" w:cs="Arial"/>
        </w:rPr>
        <w:t xml:space="preserve">servicios sociales esenciales, </w:t>
      </w:r>
      <w:r w:rsidRPr="00C05D29">
        <w:rPr>
          <w:rFonts w:ascii="Arial" w:eastAsia="Times" w:hAnsi="Arial" w:cs="Arial"/>
        </w:rPr>
        <w:t>prestando especial atención a los grupos vulnerabl</w:t>
      </w:r>
      <w:r>
        <w:rPr>
          <w:rFonts w:ascii="Arial" w:eastAsia="Times" w:hAnsi="Arial" w:cs="Arial"/>
        </w:rPr>
        <w:t xml:space="preserve">es y protegiendo y empoderando </w:t>
      </w:r>
      <w:r w:rsidRPr="00C05D29">
        <w:rPr>
          <w:rFonts w:ascii="Arial" w:eastAsia="Times" w:hAnsi="Arial" w:cs="Arial"/>
        </w:rPr>
        <w:t>a las personas a lo largo del ciclo de vida.</w:t>
      </w:r>
      <w:r w:rsidR="00EC7E8C">
        <w:rPr>
          <w:rFonts w:ascii="Arial" w:eastAsia="Times" w:hAnsi="Arial" w:cs="Arial"/>
        </w:rPr>
        <w:t xml:space="preserve"> </w:t>
      </w:r>
      <w:r>
        <w:rPr>
          <w:rFonts w:ascii="Arial" w:eastAsia="Times" w:hAnsi="Arial" w:cs="Arial"/>
        </w:rPr>
        <w:t xml:space="preserve">Incluye las garantías de: </w:t>
      </w:r>
      <w:r w:rsidRPr="00C05D29">
        <w:rPr>
          <w:rFonts w:ascii="Arial" w:eastAsia="Times" w:hAnsi="Arial" w:cs="Arial"/>
        </w:rPr>
        <w:t>seguridad básica de los ingresos, mediant</w:t>
      </w:r>
      <w:r>
        <w:rPr>
          <w:rFonts w:ascii="Arial" w:eastAsia="Times" w:hAnsi="Arial" w:cs="Arial"/>
        </w:rPr>
        <w:t>e diversas formas de transferen</w:t>
      </w:r>
      <w:r w:rsidRPr="00C05D29">
        <w:rPr>
          <w:rFonts w:ascii="Arial" w:eastAsia="Times" w:hAnsi="Arial" w:cs="Arial"/>
        </w:rPr>
        <w:t>cias sociales (en efectivo o en especie), tales c</w:t>
      </w:r>
      <w:r>
        <w:rPr>
          <w:rFonts w:ascii="Arial" w:eastAsia="Times" w:hAnsi="Arial" w:cs="Arial"/>
        </w:rPr>
        <w:t xml:space="preserve">omo </w:t>
      </w:r>
      <w:r w:rsidRPr="00C05D29">
        <w:rPr>
          <w:rFonts w:ascii="Arial" w:eastAsia="Times" w:hAnsi="Arial" w:cs="Arial"/>
        </w:rPr>
        <w:t>apoyo a los ingresos y/o garantías y servicios r</w:t>
      </w:r>
      <w:r>
        <w:rPr>
          <w:rFonts w:ascii="Arial" w:eastAsia="Times" w:hAnsi="Arial" w:cs="Arial"/>
        </w:rPr>
        <w:t>elativos al empleo para las per</w:t>
      </w:r>
      <w:r w:rsidRPr="00C05D29">
        <w:rPr>
          <w:rFonts w:ascii="Arial" w:eastAsia="Times" w:hAnsi="Arial" w:cs="Arial"/>
        </w:rPr>
        <w:t>sonas desemple</w:t>
      </w:r>
      <w:r>
        <w:rPr>
          <w:rFonts w:ascii="Arial" w:eastAsia="Times" w:hAnsi="Arial" w:cs="Arial"/>
        </w:rPr>
        <w:t xml:space="preserve">adas y los trabajadores pobres; </w:t>
      </w:r>
      <w:r w:rsidRPr="00C05D29">
        <w:rPr>
          <w:rFonts w:ascii="Arial" w:eastAsia="Times" w:hAnsi="Arial" w:cs="Arial"/>
        </w:rPr>
        <w:t>acceso universal y asequibilidad a servicios soci</w:t>
      </w:r>
      <w:r>
        <w:rPr>
          <w:rFonts w:ascii="Arial" w:eastAsia="Times" w:hAnsi="Arial" w:cs="Arial"/>
        </w:rPr>
        <w:t>ales esenciales en</w:t>
      </w:r>
      <w:r w:rsidRPr="00C05D29">
        <w:rPr>
          <w:rFonts w:ascii="Arial" w:eastAsia="Times" w:hAnsi="Arial" w:cs="Arial"/>
        </w:rPr>
        <w:t xml:space="preserve"> esferas definidas en las prioridades nacionales.</w:t>
      </w:r>
    </w:p>
    <w:p w14:paraId="03448A49" w14:textId="77777777" w:rsidR="00E1351C" w:rsidRDefault="00E1351C" w:rsidP="001A43D7">
      <w:pPr>
        <w:tabs>
          <w:tab w:val="left" w:pos="0"/>
        </w:tabs>
        <w:spacing w:line="360" w:lineRule="auto"/>
        <w:jc w:val="both"/>
        <w:rPr>
          <w:rFonts w:ascii="Arial" w:eastAsia="Times" w:hAnsi="Arial" w:cs="Arial"/>
        </w:rPr>
      </w:pPr>
    </w:p>
    <w:p w14:paraId="7779BE33" w14:textId="77777777" w:rsidR="00E1351C" w:rsidRDefault="00E1351C" w:rsidP="001A43D7">
      <w:pPr>
        <w:tabs>
          <w:tab w:val="left" w:pos="0"/>
        </w:tabs>
        <w:spacing w:line="360" w:lineRule="auto"/>
        <w:jc w:val="both"/>
        <w:rPr>
          <w:rFonts w:ascii="Arial" w:eastAsia="Times" w:hAnsi="Arial" w:cs="Arial"/>
        </w:rPr>
      </w:pPr>
      <w:r>
        <w:rPr>
          <w:rFonts w:ascii="Arial" w:eastAsia="Times" w:hAnsi="Arial" w:cs="Arial"/>
        </w:rPr>
        <w:lastRenderedPageBreak/>
        <w:t>E</w:t>
      </w:r>
      <w:r w:rsidRPr="00C05D29">
        <w:rPr>
          <w:rFonts w:ascii="Arial" w:eastAsia="Times" w:hAnsi="Arial" w:cs="Arial"/>
        </w:rPr>
        <w:t>l concepto es parte de una estrategia bidimens</w:t>
      </w:r>
      <w:r>
        <w:rPr>
          <w:rFonts w:ascii="Arial" w:eastAsia="Times" w:hAnsi="Arial" w:cs="Arial"/>
        </w:rPr>
        <w:t xml:space="preserve">ional para la ampliación de la  </w:t>
      </w:r>
      <w:r w:rsidRPr="00C05D29">
        <w:rPr>
          <w:rFonts w:ascii="Arial" w:eastAsia="Times" w:hAnsi="Arial" w:cs="Arial"/>
        </w:rPr>
        <w:t>seguridad social que comprende un conjunto bási</w:t>
      </w:r>
      <w:r>
        <w:rPr>
          <w:rFonts w:ascii="Arial" w:eastAsia="Times" w:hAnsi="Arial" w:cs="Arial"/>
        </w:rPr>
        <w:t xml:space="preserve">co de garantías para todas las </w:t>
      </w:r>
      <w:r w:rsidRPr="00C05D29">
        <w:rPr>
          <w:rFonts w:ascii="Arial" w:eastAsia="Times" w:hAnsi="Arial" w:cs="Arial"/>
        </w:rPr>
        <w:t>personas (la dimensión horizontal) y la aplica</w:t>
      </w:r>
      <w:r>
        <w:rPr>
          <w:rFonts w:ascii="Arial" w:eastAsia="Times" w:hAnsi="Arial" w:cs="Arial"/>
        </w:rPr>
        <w:t>ción gradual de normas más rigu</w:t>
      </w:r>
      <w:r w:rsidRPr="00C05D29">
        <w:rPr>
          <w:rFonts w:ascii="Arial" w:eastAsia="Times" w:hAnsi="Arial" w:cs="Arial"/>
        </w:rPr>
        <w:t>rosas (la dimensión vertical), de conformidad con el Convenio de la OIT sobre la seguridad social (norma mínima), 1952 (núm. 102), entre otros, a medida que los países amplíen el espacio fiscal y de políticas.</w:t>
      </w:r>
    </w:p>
    <w:p w14:paraId="1482A6C4" w14:textId="77777777" w:rsidR="00E1351C" w:rsidRPr="00C05D29" w:rsidRDefault="00E1351C" w:rsidP="001A43D7">
      <w:pPr>
        <w:tabs>
          <w:tab w:val="left" w:pos="0"/>
        </w:tabs>
        <w:spacing w:line="360" w:lineRule="auto"/>
        <w:jc w:val="both"/>
        <w:rPr>
          <w:rFonts w:ascii="Arial" w:eastAsia="Times" w:hAnsi="Arial" w:cs="Arial"/>
        </w:rPr>
      </w:pPr>
    </w:p>
    <w:p w14:paraId="73445789" w14:textId="77777777" w:rsidR="00E1351C" w:rsidRDefault="00E1351C" w:rsidP="001A43D7">
      <w:pPr>
        <w:tabs>
          <w:tab w:val="left" w:pos="0"/>
        </w:tabs>
        <w:spacing w:line="360" w:lineRule="auto"/>
        <w:jc w:val="both"/>
        <w:rPr>
          <w:rFonts w:ascii="Arial" w:eastAsia="Times" w:hAnsi="Arial" w:cs="Arial"/>
        </w:rPr>
      </w:pPr>
      <w:r>
        <w:rPr>
          <w:rFonts w:ascii="Arial" w:eastAsia="Times" w:hAnsi="Arial" w:cs="Arial"/>
        </w:rPr>
        <w:t>L</w:t>
      </w:r>
      <w:r w:rsidRPr="00C05D29">
        <w:rPr>
          <w:rFonts w:ascii="Arial" w:eastAsia="Times" w:hAnsi="Arial" w:cs="Arial"/>
        </w:rPr>
        <w:t>a Conferencia Internacional del Trabajo de</w:t>
      </w:r>
      <w:r>
        <w:rPr>
          <w:rFonts w:ascii="Arial" w:eastAsia="Times" w:hAnsi="Arial" w:cs="Arial"/>
        </w:rPr>
        <w:t xml:space="preserve"> 2011 mejoró la definición del </w:t>
      </w:r>
      <w:r w:rsidRPr="00C05D29">
        <w:rPr>
          <w:rFonts w:ascii="Arial" w:eastAsia="Times" w:hAnsi="Arial" w:cs="Arial"/>
        </w:rPr>
        <w:t>Piso de Protección Social con la adopción de un enf</w:t>
      </w:r>
      <w:r>
        <w:rPr>
          <w:rFonts w:ascii="Arial" w:eastAsia="Times" w:hAnsi="Arial" w:cs="Arial"/>
        </w:rPr>
        <w:t xml:space="preserve">oque unificado de la seguridad </w:t>
      </w:r>
      <w:r w:rsidRPr="00C05D29">
        <w:rPr>
          <w:rFonts w:ascii="Arial" w:eastAsia="Times" w:hAnsi="Arial" w:cs="Arial"/>
        </w:rPr>
        <w:t xml:space="preserve">de los ingresos y el acceso a los </w:t>
      </w:r>
      <w:r>
        <w:rPr>
          <w:rFonts w:ascii="Arial" w:eastAsia="Times" w:hAnsi="Arial" w:cs="Arial"/>
        </w:rPr>
        <w:t xml:space="preserve">bienes y servicios esenciales. </w:t>
      </w:r>
      <w:r>
        <w:rPr>
          <w:rStyle w:val="Refdenotaalpie"/>
          <w:rFonts w:ascii="Arial" w:eastAsia="Times" w:hAnsi="Arial" w:cs="Arial"/>
        </w:rPr>
        <w:footnoteReference w:id="3"/>
      </w:r>
    </w:p>
    <w:p w14:paraId="1FDF14AA" w14:textId="48FC132D" w:rsidR="002B5824" w:rsidRDefault="002B5824">
      <w:pPr>
        <w:spacing w:after="200" w:line="276" w:lineRule="auto"/>
        <w:rPr>
          <w:rFonts w:ascii="Arial" w:eastAsiaTheme="minorEastAsia" w:hAnsi="Arial" w:cs="Arial"/>
          <w:lang w:eastAsia="en-US"/>
        </w:rPr>
      </w:pPr>
      <w:r>
        <w:rPr>
          <w:rFonts w:ascii="Arial" w:eastAsiaTheme="minorEastAsia" w:hAnsi="Arial" w:cs="Arial"/>
          <w:lang w:eastAsia="en-US"/>
        </w:rPr>
        <w:br w:type="page"/>
      </w:r>
    </w:p>
    <w:p w14:paraId="09787C7E" w14:textId="77777777" w:rsidR="00DB47F5" w:rsidRDefault="00DB47F5" w:rsidP="002F5C2B">
      <w:pPr>
        <w:spacing w:line="276" w:lineRule="auto"/>
        <w:rPr>
          <w:rFonts w:ascii="Arial" w:eastAsiaTheme="minorEastAsia" w:hAnsi="Arial" w:cs="Arial"/>
          <w:lang w:eastAsia="en-US"/>
        </w:rPr>
      </w:pPr>
    </w:p>
    <w:p w14:paraId="4C2874D4" w14:textId="77777777" w:rsidR="00E1351C" w:rsidRDefault="00E1351C" w:rsidP="002F5C2B">
      <w:pPr>
        <w:spacing w:line="276" w:lineRule="auto"/>
        <w:rPr>
          <w:rFonts w:ascii="Arial" w:eastAsiaTheme="minorEastAsia" w:hAnsi="Arial" w:cs="Arial"/>
          <w:lang w:eastAsia="en-US"/>
        </w:rPr>
      </w:pPr>
    </w:p>
    <w:p w14:paraId="4716D643" w14:textId="77777777" w:rsidR="0032785F" w:rsidRPr="00F96108" w:rsidRDefault="0032785F" w:rsidP="0032785F">
      <w:pPr>
        <w:pStyle w:val="Prrafodelista"/>
        <w:numPr>
          <w:ilvl w:val="0"/>
          <w:numId w:val="23"/>
        </w:numPr>
        <w:pBdr>
          <w:top w:val="single" w:sz="4" w:space="4" w:color="006600"/>
          <w:left w:val="single" w:sz="4" w:space="4" w:color="006600"/>
          <w:bottom w:val="single" w:sz="4" w:space="6" w:color="006600"/>
          <w:right w:val="single" w:sz="4" w:space="4" w:color="006600"/>
        </w:pBdr>
        <w:shd w:val="clear" w:color="auto" w:fill="006600"/>
        <w:tabs>
          <w:tab w:val="left" w:pos="142"/>
        </w:tabs>
        <w:spacing w:line="276" w:lineRule="auto"/>
        <w:ind w:left="567" w:right="101" w:hanging="567"/>
        <w:rPr>
          <w:rFonts w:ascii="Arial" w:eastAsiaTheme="minorEastAsia" w:hAnsi="Arial" w:cs="Arial"/>
          <w:b/>
          <w:lang w:eastAsia="en-US"/>
        </w:rPr>
      </w:pPr>
      <w:r w:rsidRPr="00F96108">
        <w:rPr>
          <w:rFonts w:ascii="Arial" w:hAnsi="Arial" w:cs="Arial"/>
          <w:b/>
          <w:color w:val="FFFFFF" w:themeColor="background1"/>
          <w:sz w:val="24"/>
          <w:szCs w:val="24"/>
        </w:rPr>
        <w:t>Árbol de Problemas</w:t>
      </w:r>
    </w:p>
    <w:p w14:paraId="52269BBC" w14:textId="77777777" w:rsidR="004571D7" w:rsidRPr="002F5E0B" w:rsidRDefault="004571D7" w:rsidP="002F5C2B">
      <w:pPr>
        <w:spacing w:line="276" w:lineRule="auto"/>
        <w:rPr>
          <w:rFonts w:ascii="Arial" w:eastAsiaTheme="minorEastAsia" w:hAnsi="Arial" w:cs="Arial"/>
          <w:lang w:eastAsia="en-US"/>
        </w:rPr>
      </w:pPr>
    </w:p>
    <w:p w14:paraId="2E315B82" w14:textId="77777777" w:rsidR="004571D7" w:rsidRDefault="004571D7" w:rsidP="002F5C2B">
      <w:pPr>
        <w:spacing w:line="276" w:lineRule="auto"/>
        <w:rPr>
          <w:rFonts w:ascii="Arial" w:eastAsiaTheme="minorEastAsia" w:hAnsi="Arial" w:cs="Arial"/>
          <w:lang w:eastAsia="en-US"/>
        </w:rPr>
      </w:pPr>
    </w:p>
    <w:p w14:paraId="36904665" w14:textId="77777777" w:rsidR="001B1146" w:rsidRPr="00475C2B" w:rsidRDefault="001B1146" w:rsidP="001B1146">
      <w:pPr>
        <w:spacing w:line="360" w:lineRule="auto"/>
        <w:jc w:val="both"/>
        <w:rPr>
          <w:rFonts w:ascii="Arial" w:hAnsi="Arial" w:cs="Arial"/>
          <w:b/>
          <w:color w:val="000000" w:themeColor="text1"/>
        </w:rPr>
      </w:pPr>
      <w:r w:rsidRPr="009B5ACF">
        <w:rPr>
          <w:rFonts w:ascii="Arial" w:hAnsi="Arial" w:cs="Arial"/>
          <w:b/>
          <w:color w:val="000000" w:themeColor="text1"/>
        </w:rPr>
        <w:t xml:space="preserve">Imagen </w:t>
      </w:r>
      <w:r>
        <w:rPr>
          <w:rFonts w:ascii="Arial" w:hAnsi="Arial" w:cs="Arial"/>
          <w:b/>
          <w:color w:val="000000" w:themeColor="text1"/>
        </w:rPr>
        <w:t>3.1 Árbol de problemas actualizado a diciembre 2015</w:t>
      </w:r>
    </w:p>
    <w:p w14:paraId="57E9650F" w14:textId="77777777" w:rsidR="0032785F" w:rsidRDefault="0032785F" w:rsidP="002F5C2B">
      <w:pPr>
        <w:spacing w:line="276" w:lineRule="auto"/>
        <w:rPr>
          <w:rFonts w:ascii="Arial" w:eastAsiaTheme="minorEastAsia" w:hAnsi="Arial" w:cs="Arial"/>
          <w:lang w:eastAsia="en-US"/>
        </w:rPr>
      </w:pPr>
    </w:p>
    <w:p w14:paraId="2FD6DE85" w14:textId="7DA9F98E" w:rsidR="0032785F" w:rsidRDefault="00107F20" w:rsidP="002F5C2B">
      <w:pPr>
        <w:spacing w:line="276" w:lineRule="auto"/>
        <w:rPr>
          <w:rFonts w:ascii="Arial" w:eastAsiaTheme="minorEastAsia" w:hAnsi="Arial" w:cs="Arial"/>
          <w:lang w:eastAsia="en-US"/>
        </w:rPr>
      </w:pPr>
      <w:r>
        <w:rPr>
          <w:rFonts w:ascii="Arial" w:eastAsiaTheme="minorEastAsia" w:hAnsi="Arial" w:cs="Arial"/>
          <w:noProof/>
        </w:rPr>
        <w:drawing>
          <wp:inline distT="0" distB="0" distL="0" distR="0" wp14:anchorId="2E6A6703" wp14:editId="3BA77CB1">
            <wp:extent cx="6066001" cy="451634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4374" cy="4515130"/>
                    </a:xfrm>
                    <a:prstGeom prst="rect">
                      <a:avLst/>
                    </a:prstGeom>
                    <a:noFill/>
                  </pic:spPr>
                </pic:pic>
              </a:graphicData>
            </a:graphic>
          </wp:inline>
        </w:drawing>
      </w:r>
    </w:p>
    <w:p w14:paraId="612367A3" w14:textId="77777777" w:rsidR="0032785F" w:rsidRDefault="0032785F" w:rsidP="002F5C2B">
      <w:pPr>
        <w:spacing w:line="276" w:lineRule="auto"/>
        <w:rPr>
          <w:rFonts w:ascii="Arial" w:eastAsiaTheme="minorEastAsia" w:hAnsi="Arial" w:cs="Arial"/>
          <w:lang w:eastAsia="en-US"/>
        </w:rPr>
      </w:pPr>
    </w:p>
    <w:p w14:paraId="264BB175" w14:textId="77777777" w:rsidR="0032785F" w:rsidRDefault="0032785F" w:rsidP="002F5C2B">
      <w:pPr>
        <w:spacing w:line="276" w:lineRule="auto"/>
        <w:rPr>
          <w:rFonts w:ascii="Arial" w:eastAsiaTheme="minorEastAsia" w:hAnsi="Arial" w:cs="Arial"/>
          <w:lang w:eastAsia="en-US"/>
        </w:rPr>
      </w:pPr>
    </w:p>
    <w:p w14:paraId="40E395CB" w14:textId="77777777" w:rsidR="0032785F" w:rsidRDefault="0032785F" w:rsidP="002F5C2B">
      <w:pPr>
        <w:spacing w:line="276" w:lineRule="auto"/>
        <w:rPr>
          <w:rFonts w:ascii="Arial" w:eastAsiaTheme="minorEastAsia" w:hAnsi="Arial" w:cs="Arial"/>
          <w:lang w:eastAsia="en-US"/>
        </w:rPr>
      </w:pPr>
    </w:p>
    <w:p w14:paraId="75F660BD" w14:textId="77777777" w:rsidR="002C09B2" w:rsidRDefault="002C09B2" w:rsidP="002F5C2B">
      <w:pPr>
        <w:spacing w:line="276" w:lineRule="auto"/>
        <w:rPr>
          <w:rFonts w:ascii="Arial" w:eastAsiaTheme="minorEastAsia" w:hAnsi="Arial" w:cs="Arial"/>
          <w:lang w:eastAsia="en-US"/>
        </w:rPr>
      </w:pPr>
    </w:p>
    <w:p w14:paraId="07EA2441" w14:textId="77777777" w:rsidR="002C09B2" w:rsidRDefault="002C09B2" w:rsidP="002F5C2B">
      <w:pPr>
        <w:spacing w:line="276" w:lineRule="auto"/>
        <w:rPr>
          <w:rFonts w:ascii="Arial" w:eastAsiaTheme="minorEastAsia" w:hAnsi="Arial" w:cs="Arial"/>
          <w:lang w:eastAsia="en-US"/>
        </w:rPr>
      </w:pPr>
    </w:p>
    <w:p w14:paraId="3C7D932D" w14:textId="77777777" w:rsidR="00D5147D" w:rsidRDefault="00D5147D" w:rsidP="002F5C2B">
      <w:pPr>
        <w:spacing w:line="276" w:lineRule="auto"/>
        <w:rPr>
          <w:rFonts w:ascii="Arial" w:eastAsiaTheme="minorEastAsia" w:hAnsi="Arial" w:cs="Arial"/>
          <w:lang w:eastAsia="en-US"/>
        </w:rPr>
      </w:pPr>
    </w:p>
    <w:p w14:paraId="3883FCB7" w14:textId="77777777" w:rsidR="00F25F4F" w:rsidRPr="00F96108" w:rsidRDefault="00F25F4F" w:rsidP="001C03A1">
      <w:pPr>
        <w:pStyle w:val="Prrafodelista"/>
        <w:numPr>
          <w:ilvl w:val="0"/>
          <w:numId w:val="23"/>
        </w:numPr>
        <w:pBdr>
          <w:top w:val="single" w:sz="4" w:space="4" w:color="006600"/>
          <w:left w:val="single" w:sz="4" w:space="4" w:color="006600"/>
          <w:bottom w:val="single" w:sz="4" w:space="6" w:color="006600"/>
          <w:right w:val="single" w:sz="4" w:space="4" w:color="006600"/>
        </w:pBdr>
        <w:shd w:val="clear" w:color="auto" w:fill="006600"/>
        <w:tabs>
          <w:tab w:val="left" w:pos="142"/>
        </w:tabs>
        <w:spacing w:line="276" w:lineRule="auto"/>
        <w:ind w:left="567" w:right="101" w:hanging="567"/>
        <w:rPr>
          <w:rFonts w:ascii="Arial" w:eastAsiaTheme="minorEastAsia" w:hAnsi="Arial" w:cs="Arial"/>
          <w:b/>
          <w:lang w:eastAsia="en-US"/>
        </w:rPr>
      </w:pPr>
      <w:r w:rsidRPr="00F96108">
        <w:rPr>
          <w:rFonts w:ascii="Arial" w:hAnsi="Arial" w:cs="Arial"/>
          <w:b/>
          <w:color w:val="FFFFFF" w:themeColor="background1"/>
          <w:sz w:val="24"/>
          <w:szCs w:val="24"/>
        </w:rPr>
        <w:lastRenderedPageBreak/>
        <w:t>Objetivos del Programa</w:t>
      </w:r>
    </w:p>
    <w:p w14:paraId="3A82CA61" w14:textId="77777777" w:rsidR="001C03A1" w:rsidRPr="001C03A1" w:rsidRDefault="001C03A1" w:rsidP="008557EA">
      <w:pPr>
        <w:spacing w:line="360" w:lineRule="auto"/>
        <w:jc w:val="both"/>
        <w:rPr>
          <w:rFonts w:ascii="Arial" w:eastAsiaTheme="minorEastAsia" w:hAnsi="Arial" w:cs="Arial"/>
          <w:sz w:val="16"/>
          <w:szCs w:val="16"/>
          <w:lang w:val="es-ES_tradnl" w:eastAsia="en-US"/>
        </w:rPr>
      </w:pPr>
    </w:p>
    <w:p w14:paraId="469AB32B" w14:textId="77777777" w:rsidR="004571D7" w:rsidRPr="001C03A1" w:rsidRDefault="0032785F" w:rsidP="008557EA">
      <w:pPr>
        <w:spacing w:line="360" w:lineRule="auto"/>
        <w:jc w:val="both"/>
        <w:rPr>
          <w:rFonts w:ascii="Arial" w:eastAsiaTheme="minorEastAsia" w:hAnsi="Arial" w:cs="Arial"/>
          <w:lang w:eastAsia="en-US"/>
        </w:rPr>
      </w:pPr>
      <w:r>
        <w:rPr>
          <w:rFonts w:ascii="Arial" w:eastAsiaTheme="minorEastAsia" w:hAnsi="Arial" w:cs="Arial"/>
          <w:b/>
          <w:lang w:val="es-ES_tradnl" w:eastAsia="en-US"/>
        </w:rPr>
        <w:t>IV</w:t>
      </w:r>
      <w:r w:rsidR="00B56E0E">
        <w:rPr>
          <w:rFonts w:ascii="Arial" w:eastAsiaTheme="minorEastAsia" w:hAnsi="Arial" w:cs="Arial"/>
          <w:b/>
          <w:lang w:val="es-ES_tradnl" w:eastAsia="en-US"/>
        </w:rPr>
        <w:t xml:space="preserve">.1 </w:t>
      </w:r>
      <w:r w:rsidR="00F25F4F" w:rsidRPr="001C03A1">
        <w:rPr>
          <w:rFonts w:ascii="Arial" w:eastAsiaTheme="minorEastAsia" w:hAnsi="Arial" w:cs="Arial"/>
          <w:b/>
          <w:lang w:val="es-ES_tradnl" w:eastAsia="en-US"/>
        </w:rPr>
        <w:t>Definición de los objetivos</w:t>
      </w:r>
    </w:p>
    <w:p w14:paraId="37D860D9" w14:textId="77777777" w:rsidR="001B1146" w:rsidRPr="00FF029D" w:rsidRDefault="00725B23" w:rsidP="008557EA">
      <w:pPr>
        <w:spacing w:line="360" w:lineRule="auto"/>
        <w:jc w:val="both"/>
        <w:rPr>
          <w:rFonts w:ascii="Arial" w:eastAsiaTheme="minorEastAsia" w:hAnsi="Arial" w:cs="Arial"/>
          <w:lang w:val="es-ES_tradnl" w:eastAsia="en-US"/>
        </w:rPr>
      </w:pPr>
      <w:r w:rsidRPr="00725B23">
        <w:rPr>
          <w:rFonts w:ascii="Arial" w:eastAsiaTheme="minorEastAsia" w:hAnsi="Arial" w:cs="Arial"/>
          <w:lang w:val="es-ES_tradnl" w:eastAsia="en-US"/>
        </w:rPr>
        <w:t>Contribuir a consolidar las acciones de protección, promoción de la salud y prevención de enfermedades mediante el ingreso suficiente y/o capacidades que les permitan el acceso a satisfacer sus derechos económicos, sociales y culturales. L</w:t>
      </w:r>
      <w:r w:rsidR="000D481E">
        <w:rPr>
          <w:rFonts w:ascii="Arial" w:eastAsiaTheme="minorEastAsia" w:hAnsi="Arial" w:cs="Arial"/>
          <w:lang w:val="es-ES_tradnl" w:eastAsia="en-US"/>
        </w:rPr>
        <w:t xml:space="preserve">as y los derechohabientes </w:t>
      </w:r>
      <w:r w:rsidRPr="00725B23">
        <w:rPr>
          <w:rFonts w:ascii="Arial" w:eastAsiaTheme="minorEastAsia" w:hAnsi="Arial" w:cs="Arial"/>
          <w:lang w:val="es-ES_tradnl" w:eastAsia="en-US"/>
        </w:rPr>
        <w:t>que se encuentran por debajo de la línea de vulnerabilidad tienen ingreso suficiente y/o capacidades que les permiten el acceso a satisfacer sus derechos económicos, sociales y culturales</w:t>
      </w:r>
    </w:p>
    <w:p w14:paraId="030831B6" w14:textId="77777777" w:rsidR="001B1146" w:rsidRDefault="001B1146" w:rsidP="008557EA">
      <w:pPr>
        <w:spacing w:line="360" w:lineRule="auto"/>
        <w:jc w:val="both"/>
        <w:rPr>
          <w:rFonts w:ascii="Arial" w:eastAsiaTheme="minorEastAsia" w:hAnsi="Arial" w:cs="Arial"/>
          <w:b/>
          <w:lang w:eastAsia="en-US"/>
        </w:rPr>
      </w:pPr>
    </w:p>
    <w:p w14:paraId="6C67D487" w14:textId="77777777" w:rsidR="001B1146" w:rsidRDefault="00B56E0E" w:rsidP="008557EA">
      <w:pPr>
        <w:spacing w:line="360" w:lineRule="auto"/>
        <w:jc w:val="both"/>
        <w:rPr>
          <w:rFonts w:ascii="Arial" w:eastAsiaTheme="minorEastAsia" w:hAnsi="Arial" w:cs="Arial"/>
          <w:b/>
          <w:lang w:eastAsia="en-US"/>
        </w:rPr>
      </w:pPr>
      <w:r>
        <w:rPr>
          <w:rFonts w:ascii="Arial" w:eastAsiaTheme="minorEastAsia" w:hAnsi="Arial" w:cs="Arial"/>
          <w:b/>
          <w:lang w:eastAsia="en-US"/>
        </w:rPr>
        <w:t xml:space="preserve">IV.2 </w:t>
      </w:r>
      <w:r w:rsidR="00F25F4F" w:rsidRPr="00F25F4F">
        <w:rPr>
          <w:rFonts w:ascii="Arial" w:eastAsiaTheme="minorEastAsia" w:hAnsi="Arial" w:cs="Arial"/>
          <w:b/>
          <w:lang w:eastAsia="en-US"/>
        </w:rPr>
        <w:t>Árbol de Objetivos</w:t>
      </w:r>
    </w:p>
    <w:p w14:paraId="66512ED6" w14:textId="77777777" w:rsidR="001B1146" w:rsidRPr="001B1146" w:rsidRDefault="001B1146" w:rsidP="008557EA">
      <w:pPr>
        <w:spacing w:line="360" w:lineRule="auto"/>
        <w:jc w:val="both"/>
        <w:rPr>
          <w:rFonts w:ascii="Arial" w:hAnsi="Arial" w:cs="Arial"/>
          <w:b/>
          <w:color w:val="000000" w:themeColor="text1"/>
        </w:rPr>
      </w:pPr>
      <w:r w:rsidRPr="009B5ACF">
        <w:rPr>
          <w:rFonts w:ascii="Arial" w:hAnsi="Arial" w:cs="Arial"/>
          <w:b/>
          <w:color w:val="000000" w:themeColor="text1"/>
        </w:rPr>
        <w:t xml:space="preserve">Imagen </w:t>
      </w:r>
      <w:r>
        <w:rPr>
          <w:rFonts w:ascii="Arial" w:hAnsi="Arial" w:cs="Arial"/>
          <w:b/>
          <w:color w:val="000000" w:themeColor="text1"/>
        </w:rPr>
        <w:t xml:space="preserve">4.1 Árbol de </w:t>
      </w:r>
      <w:r w:rsidR="00DD53FC">
        <w:rPr>
          <w:rFonts w:ascii="Arial" w:hAnsi="Arial" w:cs="Arial"/>
          <w:b/>
          <w:color w:val="000000" w:themeColor="text1"/>
        </w:rPr>
        <w:t>objetivos</w:t>
      </w:r>
      <w:r>
        <w:rPr>
          <w:rFonts w:ascii="Arial" w:hAnsi="Arial" w:cs="Arial"/>
          <w:b/>
          <w:color w:val="000000" w:themeColor="text1"/>
        </w:rPr>
        <w:t xml:space="preserve"> actualizado a diciembre 2015</w:t>
      </w:r>
    </w:p>
    <w:p w14:paraId="537EB8F5" w14:textId="45B7A8FC" w:rsidR="004571D7" w:rsidRDefault="00885E1F" w:rsidP="002F5C2B">
      <w:pPr>
        <w:spacing w:line="276" w:lineRule="auto"/>
        <w:rPr>
          <w:rFonts w:ascii="Arial" w:eastAsiaTheme="minorEastAsia" w:hAnsi="Arial" w:cs="Arial"/>
          <w:lang w:eastAsia="en-US"/>
        </w:rPr>
      </w:pPr>
      <w:r>
        <w:rPr>
          <w:rFonts w:ascii="Arial" w:eastAsiaTheme="minorEastAsia" w:hAnsi="Arial" w:cs="Arial"/>
          <w:noProof/>
        </w:rPr>
        <w:drawing>
          <wp:inline distT="0" distB="0" distL="0" distR="0" wp14:anchorId="01EDA9E8" wp14:editId="50CAF33F">
            <wp:extent cx="5931673" cy="4435079"/>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934" cy="4437517"/>
                    </a:xfrm>
                    <a:prstGeom prst="rect">
                      <a:avLst/>
                    </a:prstGeom>
                    <a:noFill/>
                  </pic:spPr>
                </pic:pic>
              </a:graphicData>
            </a:graphic>
          </wp:inline>
        </w:drawing>
      </w:r>
    </w:p>
    <w:p w14:paraId="3F8A7A74" w14:textId="77777777" w:rsidR="001B1146" w:rsidRDefault="001B1146" w:rsidP="008557EA">
      <w:pPr>
        <w:spacing w:line="360" w:lineRule="auto"/>
        <w:jc w:val="both"/>
        <w:rPr>
          <w:rFonts w:ascii="Arial" w:eastAsiaTheme="minorEastAsia" w:hAnsi="Arial" w:cs="Arial"/>
          <w:b/>
          <w:lang w:val="es-ES_tradnl" w:eastAsia="en-US"/>
        </w:rPr>
      </w:pPr>
    </w:p>
    <w:p w14:paraId="3E8879C0" w14:textId="77777777" w:rsidR="004571D7" w:rsidRDefault="00B56E0E" w:rsidP="008557EA">
      <w:pPr>
        <w:spacing w:line="360" w:lineRule="auto"/>
        <w:jc w:val="both"/>
        <w:rPr>
          <w:rFonts w:ascii="Arial" w:eastAsiaTheme="minorEastAsia" w:hAnsi="Arial" w:cs="Arial"/>
          <w:b/>
          <w:lang w:val="es-ES_tradnl" w:eastAsia="en-US"/>
        </w:rPr>
      </w:pPr>
      <w:r w:rsidRPr="00B56E0E">
        <w:rPr>
          <w:rFonts w:ascii="Arial" w:eastAsiaTheme="minorEastAsia" w:hAnsi="Arial" w:cs="Arial"/>
          <w:b/>
          <w:lang w:val="es-ES_tradnl" w:eastAsia="en-US"/>
        </w:rPr>
        <w:t>IV.3 Vinculación con el Plan Nacional de Desarrollo</w:t>
      </w:r>
    </w:p>
    <w:p w14:paraId="14B38AC7" w14:textId="77777777" w:rsidR="00FF029D" w:rsidRPr="00B56E0E" w:rsidRDefault="00FF029D" w:rsidP="008557EA">
      <w:pPr>
        <w:spacing w:line="360" w:lineRule="auto"/>
        <w:jc w:val="both"/>
        <w:rPr>
          <w:rFonts w:ascii="Arial" w:eastAsiaTheme="minorEastAsia" w:hAnsi="Arial" w:cs="Arial"/>
          <w:lang w:eastAsia="en-US"/>
        </w:rPr>
      </w:pPr>
    </w:p>
    <w:p w14:paraId="46DFA778" w14:textId="77777777" w:rsidR="002A3BFA" w:rsidRPr="002A3BFA" w:rsidRDefault="002A3BFA" w:rsidP="002A3BFA">
      <w:pPr>
        <w:pStyle w:val="Ttulo1"/>
        <w:spacing w:before="0" w:after="0" w:line="360" w:lineRule="auto"/>
        <w:jc w:val="both"/>
        <w:rPr>
          <w:rFonts w:eastAsiaTheme="minorEastAsia"/>
          <w:b w:val="0"/>
          <w:sz w:val="22"/>
          <w:szCs w:val="22"/>
          <w:lang w:val="es-ES_tradnl" w:eastAsia="en-US"/>
        </w:rPr>
      </w:pPr>
      <w:r w:rsidRPr="002A3BFA">
        <w:rPr>
          <w:rFonts w:eastAsiaTheme="minorEastAsia"/>
          <w:b w:val="0"/>
          <w:sz w:val="22"/>
          <w:szCs w:val="22"/>
          <w:lang w:val="es-ES_tradnl" w:eastAsia="en-US"/>
        </w:rPr>
        <w:t>El P</w:t>
      </w:r>
      <w:r>
        <w:rPr>
          <w:rFonts w:eastAsiaTheme="minorEastAsia"/>
          <w:b w:val="0"/>
          <w:sz w:val="22"/>
          <w:szCs w:val="22"/>
          <w:lang w:val="es-ES_tradnl" w:eastAsia="en-US"/>
        </w:rPr>
        <w:t xml:space="preserve">rograma </w:t>
      </w:r>
      <w:r w:rsidRPr="002A3BFA">
        <w:rPr>
          <w:rFonts w:eastAsiaTheme="minorEastAsia"/>
          <w:b w:val="0"/>
          <w:sz w:val="22"/>
          <w:szCs w:val="22"/>
          <w:lang w:val="es-ES_tradnl" w:eastAsia="en-US"/>
        </w:rPr>
        <w:t>p</w:t>
      </w:r>
      <w:r>
        <w:rPr>
          <w:rFonts w:eastAsiaTheme="minorEastAsia"/>
          <w:b w:val="0"/>
          <w:sz w:val="22"/>
          <w:szCs w:val="22"/>
          <w:lang w:val="es-ES_tradnl" w:eastAsia="en-US"/>
        </w:rPr>
        <w:t>resupuestario</w:t>
      </w:r>
      <w:r w:rsidRPr="002A3BFA">
        <w:rPr>
          <w:rFonts w:eastAsiaTheme="minorEastAsia"/>
          <w:b w:val="0"/>
          <w:sz w:val="22"/>
          <w:szCs w:val="22"/>
          <w:lang w:val="es-ES_tradnl" w:eastAsia="en-US"/>
        </w:rPr>
        <w:t xml:space="preserve"> </w:t>
      </w:r>
      <w:r w:rsidRPr="002A3BFA">
        <w:rPr>
          <w:rFonts w:eastAsiaTheme="minorEastAsia"/>
          <w:b w:val="0"/>
          <w:i/>
          <w:sz w:val="22"/>
          <w:szCs w:val="22"/>
          <w:lang w:val="es-ES_tradnl" w:eastAsia="en-US"/>
        </w:rPr>
        <w:t>E012 Prestaciones sociales</w:t>
      </w:r>
      <w:r w:rsidRPr="002A3BFA">
        <w:rPr>
          <w:rFonts w:eastAsiaTheme="minorEastAsia"/>
          <w:b w:val="0"/>
          <w:sz w:val="22"/>
          <w:szCs w:val="22"/>
          <w:lang w:val="es-ES_tradnl" w:eastAsia="en-US"/>
        </w:rPr>
        <w:t>, se genera con el afán de lograr un mejoramiento de los procesos y una mayor eficiencia operativa para cumplir de manera más efectiva con la Meta del Plan Nacional de Desarrollo</w:t>
      </w:r>
      <w:r>
        <w:rPr>
          <w:rFonts w:eastAsiaTheme="minorEastAsia"/>
          <w:b w:val="0"/>
          <w:sz w:val="22"/>
          <w:szCs w:val="22"/>
          <w:lang w:val="es-ES_tradnl" w:eastAsia="en-US"/>
        </w:rPr>
        <w:t xml:space="preserve"> PND</w:t>
      </w:r>
      <w:r w:rsidRPr="002A3BFA">
        <w:rPr>
          <w:rFonts w:eastAsiaTheme="minorEastAsia"/>
          <w:b w:val="0"/>
          <w:sz w:val="22"/>
          <w:szCs w:val="22"/>
          <w:lang w:val="es-ES_tradnl" w:eastAsia="en-US"/>
        </w:rPr>
        <w:t xml:space="preserve">, México Incluyente, el objetivo 6 del Programa Sectorial de Salud 2013-2018 </w:t>
      </w:r>
      <w:r w:rsidRPr="002A3BFA">
        <w:rPr>
          <w:rFonts w:eastAsiaTheme="minorEastAsia"/>
          <w:b w:val="0"/>
          <w:i/>
          <w:sz w:val="22"/>
          <w:szCs w:val="22"/>
          <w:lang w:val="es-ES_tradnl" w:eastAsia="en-US"/>
        </w:rPr>
        <w:t>Avanzar en la construcción de un Sistema Nacional de Salud Universal, bajo la rectoría de la Secretaría de Salud</w:t>
      </w:r>
      <w:r w:rsidRPr="002A3BFA">
        <w:rPr>
          <w:rFonts w:eastAsiaTheme="minorEastAsia"/>
          <w:b w:val="0"/>
          <w:sz w:val="22"/>
          <w:szCs w:val="22"/>
          <w:lang w:val="es-ES_tradnl" w:eastAsia="en-US"/>
        </w:rPr>
        <w:t xml:space="preserve">, y con el objetivo del PIIMSS </w:t>
      </w:r>
      <w:r w:rsidRPr="002A3BFA">
        <w:rPr>
          <w:rFonts w:eastAsiaTheme="minorEastAsia"/>
          <w:b w:val="0"/>
          <w:i/>
          <w:sz w:val="22"/>
          <w:szCs w:val="22"/>
          <w:lang w:val="es-ES_tradnl" w:eastAsia="en-US"/>
        </w:rPr>
        <w:t>Contribuir a la universalización del acceso a la salud</w:t>
      </w:r>
      <w:r w:rsidRPr="002A3BFA">
        <w:rPr>
          <w:rFonts w:eastAsiaTheme="minorEastAsia"/>
          <w:b w:val="0"/>
          <w:sz w:val="22"/>
          <w:szCs w:val="22"/>
          <w:lang w:val="es-ES_tradnl" w:eastAsia="en-US"/>
        </w:rPr>
        <w:t>.</w:t>
      </w:r>
    </w:p>
    <w:p w14:paraId="0D2882C2" w14:textId="77777777" w:rsidR="002A3BFA" w:rsidRPr="002A3BFA" w:rsidRDefault="002A3BFA" w:rsidP="002A3BFA">
      <w:pPr>
        <w:widowControl w:val="0"/>
        <w:autoSpaceDE w:val="0"/>
        <w:autoSpaceDN w:val="0"/>
        <w:adjustRightInd w:val="0"/>
        <w:spacing w:line="360" w:lineRule="auto"/>
        <w:jc w:val="both"/>
        <w:rPr>
          <w:rFonts w:ascii="Arial" w:eastAsia="Times New Roman" w:hAnsi="Arial" w:cs="Arial"/>
          <w:lang w:val="es-ES_tradnl" w:eastAsia="en-US" w:bidi="en-US"/>
        </w:rPr>
      </w:pPr>
    </w:p>
    <w:p w14:paraId="662D0FFC" w14:textId="77777777" w:rsidR="002A3BFA" w:rsidRPr="002A3BFA" w:rsidRDefault="002A3BFA" w:rsidP="002A3BFA">
      <w:pPr>
        <w:tabs>
          <w:tab w:val="left" w:pos="0"/>
        </w:tabs>
        <w:spacing w:line="360" w:lineRule="auto"/>
        <w:jc w:val="both"/>
        <w:rPr>
          <w:rFonts w:ascii="Arial" w:hAnsi="Arial" w:cs="Arial"/>
        </w:rPr>
      </w:pPr>
      <w:r w:rsidRPr="002A3BFA">
        <w:rPr>
          <w:rFonts w:ascii="Arial" w:eastAsia="Times New Roman" w:hAnsi="Arial" w:cs="Arial"/>
          <w:lang w:val="es-ES_tradnl" w:eastAsia="en-US" w:bidi="en-US"/>
        </w:rPr>
        <w:t>El programa E012 se encuentra alineado a</w:t>
      </w:r>
      <w:r w:rsidRPr="002A3BFA">
        <w:rPr>
          <w:rFonts w:ascii="Arial" w:hAnsi="Arial" w:cs="Arial"/>
        </w:rPr>
        <w:t xml:space="preserve">l Programa Sectorial de Salud (PROSESA) 2013-2018 que plantea como </w:t>
      </w:r>
      <w:r w:rsidRPr="002A3BFA">
        <w:rPr>
          <w:rFonts w:ascii="Arial" w:hAnsi="Arial" w:cs="Arial"/>
          <w:i/>
        </w:rPr>
        <w:t>Objetivo Sectorial 1:</w:t>
      </w:r>
      <w:r w:rsidRPr="002A3BFA">
        <w:rPr>
          <w:rFonts w:ascii="Arial" w:hAnsi="Arial" w:cs="Arial"/>
        </w:rPr>
        <w:t xml:space="preserve"> </w:t>
      </w:r>
      <w:r w:rsidRPr="002A3BFA">
        <w:rPr>
          <w:rFonts w:ascii="Arial" w:hAnsi="Arial" w:cs="Arial"/>
          <w:i/>
          <w:lang w:val="es-ES" w:eastAsia="es-ES"/>
        </w:rPr>
        <w:t>Consolidar las acciones de protección, promoción de la salud y prevención de enfermedades</w:t>
      </w:r>
      <w:r w:rsidRPr="002A3BFA">
        <w:rPr>
          <w:rFonts w:ascii="Arial" w:hAnsi="Arial" w:cs="Arial"/>
          <w:lang w:val="es-ES" w:eastAsia="es-ES"/>
        </w:rPr>
        <w:t xml:space="preserve">. </w:t>
      </w:r>
      <w:r w:rsidRPr="002A3BFA">
        <w:rPr>
          <w:rFonts w:ascii="Arial" w:hAnsi="Arial" w:cs="Arial"/>
        </w:rPr>
        <w:t xml:space="preserve">Éste objetivo del Programa Sectorial está alineado primordialmente con la Meta Nacional </w:t>
      </w:r>
      <w:r w:rsidRPr="002A3BFA">
        <w:rPr>
          <w:rFonts w:ascii="Arial" w:hAnsi="Arial" w:cs="Arial"/>
          <w:i/>
        </w:rPr>
        <w:t>México Incluyente</w:t>
      </w:r>
      <w:r w:rsidRPr="002A3BFA">
        <w:rPr>
          <w:rFonts w:ascii="Arial" w:hAnsi="Arial" w:cs="Arial"/>
        </w:rPr>
        <w:t xml:space="preserve"> del P</w:t>
      </w:r>
      <w:r>
        <w:rPr>
          <w:rFonts w:ascii="Arial" w:hAnsi="Arial" w:cs="Arial"/>
        </w:rPr>
        <w:t>ND</w:t>
      </w:r>
      <w:r w:rsidRPr="002A3BFA">
        <w:rPr>
          <w:rFonts w:ascii="Arial" w:hAnsi="Arial" w:cs="Arial"/>
        </w:rPr>
        <w:t xml:space="preserve"> 2013-2018. Más particularmente el objetivo del Programa Sectorial se vincula con el PND con el Objetivo de esa misma Meta </w:t>
      </w:r>
      <w:r w:rsidRPr="002A3BFA">
        <w:rPr>
          <w:rFonts w:ascii="Arial" w:hAnsi="Arial" w:cs="Arial"/>
          <w:i/>
        </w:rPr>
        <w:t>2.4. Ampliar el acceso a la seguridad social</w:t>
      </w:r>
      <w:r w:rsidRPr="002A3BFA">
        <w:rPr>
          <w:rFonts w:ascii="Arial" w:hAnsi="Arial" w:cs="Arial"/>
        </w:rPr>
        <w:t xml:space="preserve">. Y más específicamente con las siguientes Estrategias del Objetivo de esa Meta Nacional: </w:t>
      </w:r>
      <w:r w:rsidRPr="002A3BFA">
        <w:rPr>
          <w:rFonts w:ascii="Arial" w:hAnsi="Arial" w:cs="Arial"/>
          <w:i/>
        </w:rPr>
        <w:t>2.4.1. Proteger a la sociedad ante eventualidades que afecten el ejercicio pleno de sus derechos sociales; y 2.4.2. Promover la cobertura universal de servicios de seguridad social en la población.”</w:t>
      </w:r>
      <w:r w:rsidRPr="002A3BFA">
        <w:rPr>
          <w:rFonts w:ascii="Arial" w:hAnsi="Arial" w:cs="Arial"/>
        </w:rPr>
        <w:t xml:space="preserve"> </w:t>
      </w:r>
    </w:p>
    <w:p w14:paraId="69CB29A2" w14:textId="77777777" w:rsidR="002A3BFA" w:rsidRPr="002A3BFA" w:rsidRDefault="002A3BFA" w:rsidP="002A3BFA">
      <w:pPr>
        <w:pStyle w:val="Listamulticolor-nfasis11"/>
        <w:tabs>
          <w:tab w:val="left" w:pos="540"/>
        </w:tabs>
        <w:overflowPunct w:val="0"/>
        <w:autoSpaceDE w:val="0"/>
        <w:autoSpaceDN w:val="0"/>
        <w:adjustRightInd w:val="0"/>
        <w:spacing w:after="0"/>
        <w:ind w:left="0"/>
        <w:contextualSpacing w:val="0"/>
        <w:jc w:val="both"/>
        <w:textAlignment w:val="baseline"/>
        <w:rPr>
          <w:rFonts w:ascii="Arial" w:hAnsi="Arial" w:cs="Arial"/>
        </w:rPr>
      </w:pPr>
    </w:p>
    <w:p w14:paraId="32092C0E" w14:textId="77777777" w:rsidR="002A3BFA" w:rsidRDefault="002A3BFA" w:rsidP="002A3BFA">
      <w:pPr>
        <w:spacing w:line="360" w:lineRule="auto"/>
        <w:jc w:val="both"/>
        <w:rPr>
          <w:rFonts w:ascii="Arial" w:hAnsi="Arial" w:cs="Arial"/>
          <w:i/>
        </w:rPr>
      </w:pPr>
      <w:r w:rsidRPr="002A3BFA">
        <w:rPr>
          <w:rFonts w:ascii="Arial" w:hAnsi="Arial" w:cs="Arial"/>
        </w:rPr>
        <w:t>Derivado de la evaluación externa realizada por EPADEQ, mediante un análisis del Programa Sectorial señalado, puede establecerse la contribución de</w:t>
      </w:r>
      <w:r>
        <w:rPr>
          <w:rFonts w:ascii="Arial" w:hAnsi="Arial" w:cs="Arial"/>
        </w:rPr>
        <w:t>l</w:t>
      </w:r>
      <w:r w:rsidRPr="002A3BFA">
        <w:rPr>
          <w:rFonts w:ascii="Arial" w:hAnsi="Arial" w:cs="Arial"/>
        </w:rPr>
        <w:t xml:space="preserve"> Programa E012 al logro de algunas de las estrategias del Objetivo Sectorial 1. Es el caso de la vinculación existente con la </w:t>
      </w:r>
      <w:r w:rsidRPr="002A3BFA">
        <w:rPr>
          <w:rFonts w:ascii="Arial" w:hAnsi="Arial" w:cs="Arial"/>
          <w:i/>
        </w:rPr>
        <w:t>ESTRATEGIA 1.1 Promover actitudes y conductas saludables y corresponsables en el ámbito personal, familiar y corresponsable, particularmente en las líneas</w:t>
      </w:r>
      <w:r>
        <w:rPr>
          <w:rFonts w:ascii="Arial" w:hAnsi="Arial" w:cs="Arial"/>
          <w:i/>
        </w:rPr>
        <w:t xml:space="preserve"> de acción:</w:t>
      </w:r>
      <w:r w:rsidRPr="002A3BFA">
        <w:rPr>
          <w:rFonts w:ascii="Arial" w:hAnsi="Arial" w:cs="Arial"/>
          <w:i/>
        </w:rPr>
        <w:t xml:space="preserve"> 1.1.4 Impulsar la actividad física y alimentación correcta en diferentes ámbitos, en particular en escuelas y sitios de trabajo, 1.1.7 Fortalecer la promoción de la salud ocupacional y 1.1.8 Promover las estrategias de prevención y promoción de la salud menta</w:t>
      </w:r>
      <w:r w:rsidRPr="002A3BFA">
        <w:rPr>
          <w:rFonts w:ascii="Arial" w:hAnsi="Arial" w:cs="Arial"/>
        </w:rPr>
        <w:t xml:space="preserve">l; Así como con la </w:t>
      </w:r>
      <w:r w:rsidRPr="002A3BFA">
        <w:rPr>
          <w:rFonts w:ascii="Arial" w:hAnsi="Arial" w:cs="Arial"/>
          <w:i/>
        </w:rPr>
        <w:t xml:space="preserve">ESTRATEGIA 1.2. Instrumentar la Estrategia Nacional para la Prevención y Control del Sobrepeso, la Obesidad y </w:t>
      </w:r>
      <w:r w:rsidRPr="002A3BFA">
        <w:rPr>
          <w:rFonts w:ascii="Arial" w:hAnsi="Arial" w:cs="Arial"/>
          <w:i/>
        </w:rPr>
        <w:lastRenderedPageBreak/>
        <w:t>la Diabetes</w:t>
      </w:r>
      <w:r w:rsidRPr="002A3BFA">
        <w:rPr>
          <w:rFonts w:ascii="Arial" w:hAnsi="Arial" w:cs="Arial"/>
        </w:rPr>
        <w:t xml:space="preserve">, particularmente con la línea de acción </w:t>
      </w:r>
      <w:r w:rsidRPr="002A3BFA">
        <w:rPr>
          <w:rFonts w:ascii="Arial" w:hAnsi="Arial" w:cs="Arial"/>
          <w:i/>
        </w:rPr>
        <w:t xml:space="preserve">1.2.4.Promover la creación de espacios para la realización de actividad física. </w:t>
      </w:r>
    </w:p>
    <w:p w14:paraId="24EBE6C2" w14:textId="77777777" w:rsidR="00650C90" w:rsidRPr="002A3BFA" w:rsidRDefault="00650C90" w:rsidP="002A3BFA">
      <w:pPr>
        <w:spacing w:line="360" w:lineRule="auto"/>
        <w:jc w:val="both"/>
        <w:rPr>
          <w:rFonts w:ascii="Arial" w:hAnsi="Arial" w:cs="Arial"/>
        </w:rPr>
      </w:pPr>
    </w:p>
    <w:p w14:paraId="090079DF" w14:textId="51D168EF" w:rsidR="002A3BFA" w:rsidRDefault="002A3BFA" w:rsidP="002A3BFA">
      <w:pPr>
        <w:spacing w:line="360" w:lineRule="auto"/>
        <w:jc w:val="both"/>
        <w:rPr>
          <w:rFonts w:ascii="Arial" w:hAnsi="Arial" w:cs="Arial"/>
          <w:lang w:val="es-ES" w:eastAsia="es-ES"/>
        </w:rPr>
      </w:pPr>
      <w:r w:rsidRPr="002A3BFA">
        <w:rPr>
          <w:rFonts w:ascii="Arial" w:hAnsi="Arial" w:cs="Arial"/>
        </w:rPr>
        <w:t xml:space="preserve">Los bienes y servicios del programa E012 </w:t>
      </w:r>
      <w:r w:rsidRPr="002A3BFA">
        <w:rPr>
          <w:rFonts w:ascii="Arial" w:hAnsi="Arial" w:cs="Arial"/>
          <w:i/>
        </w:rPr>
        <w:t>Prestaciones sociales,</w:t>
      </w:r>
      <w:r w:rsidRPr="002A3BFA">
        <w:rPr>
          <w:rFonts w:ascii="Arial" w:hAnsi="Arial" w:cs="Arial"/>
        </w:rPr>
        <w:t xml:space="preserve"> ofrecidos por el IMSS a precios accesibles y de buena calidad, contribuyen </w:t>
      </w:r>
      <w:r w:rsidR="006855D8">
        <w:rPr>
          <w:rFonts w:ascii="Arial" w:hAnsi="Arial" w:cs="Arial"/>
        </w:rPr>
        <w:t xml:space="preserve">a </w:t>
      </w:r>
      <w:r w:rsidRPr="002A3BFA">
        <w:rPr>
          <w:rFonts w:ascii="Arial" w:hAnsi="Arial" w:cs="Arial"/>
        </w:rPr>
        <w:t xml:space="preserve">mejorar la alimentación, </w:t>
      </w:r>
      <w:r w:rsidRPr="002A3BFA">
        <w:rPr>
          <w:rFonts w:ascii="Arial" w:hAnsi="Arial" w:cs="Arial"/>
          <w:lang w:val="es-ES" w:eastAsia="es-ES"/>
        </w:rPr>
        <w:t xml:space="preserve">protección, promoción de la salud y prevención de enfermedades </w:t>
      </w:r>
      <w:r w:rsidRPr="002A3BFA">
        <w:rPr>
          <w:rFonts w:ascii="Arial" w:hAnsi="Arial" w:cs="Arial"/>
        </w:rPr>
        <w:t xml:space="preserve">de las familias </w:t>
      </w:r>
      <w:r w:rsidRPr="002A3BFA">
        <w:rPr>
          <w:rFonts w:ascii="Arial" w:hAnsi="Arial" w:cs="Arial"/>
          <w:lang w:val="es-ES" w:eastAsia="es-ES"/>
        </w:rPr>
        <w:t xml:space="preserve">con menos oportunidades para acceder a esos beneficios en el mercado, lo cual contribuye </w:t>
      </w:r>
      <w:r w:rsidRPr="002A3BFA">
        <w:rPr>
          <w:rFonts w:ascii="Arial" w:hAnsi="Arial" w:cs="Arial"/>
        </w:rPr>
        <w:t xml:space="preserve">a incrementar su bienestar, calidad de vida y </w:t>
      </w:r>
      <w:r w:rsidRPr="002A3BFA">
        <w:rPr>
          <w:rFonts w:ascii="Arial" w:hAnsi="Arial" w:cs="Arial"/>
          <w:lang w:val="es-ES" w:eastAsia="es-ES"/>
        </w:rPr>
        <w:t>al cumplimiento efectivo de sus derechos sociales y económicos</w:t>
      </w:r>
      <w:r w:rsidRPr="00A86A52">
        <w:rPr>
          <w:rFonts w:ascii="Arial" w:hAnsi="Arial" w:cs="Arial"/>
          <w:lang w:val="es-ES" w:eastAsia="es-ES"/>
        </w:rPr>
        <w:t>.</w:t>
      </w:r>
    </w:p>
    <w:p w14:paraId="725007DF" w14:textId="77777777" w:rsidR="004571D7" w:rsidRPr="002A3BFA" w:rsidRDefault="004571D7" w:rsidP="008557EA">
      <w:pPr>
        <w:spacing w:line="360" w:lineRule="auto"/>
        <w:jc w:val="both"/>
        <w:rPr>
          <w:rFonts w:ascii="Arial" w:eastAsiaTheme="minorEastAsia" w:hAnsi="Arial" w:cs="Arial"/>
          <w:lang w:val="es-ES" w:eastAsia="en-US"/>
        </w:rPr>
      </w:pPr>
    </w:p>
    <w:p w14:paraId="034AE822" w14:textId="77777777" w:rsidR="004E74A4" w:rsidRPr="00F96108" w:rsidRDefault="004E74A4" w:rsidP="004E74A4">
      <w:pPr>
        <w:pStyle w:val="Prrafodelista"/>
        <w:numPr>
          <w:ilvl w:val="0"/>
          <w:numId w:val="23"/>
        </w:numPr>
        <w:pBdr>
          <w:top w:val="single" w:sz="4" w:space="4" w:color="006600"/>
          <w:left w:val="single" w:sz="4" w:space="4" w:color="006600"/>
          <w:bottom w:val="single" w:sz="4" w:space="6" w:color="006600"/>
          <w:right w:val="single" w:sz="4" w:space="4" w:color="006600"/>
        </w:pBdr>
        <w:shd w:val="clear" w:color="auto" w:fill="006600"/>
        <w:tabs>
          <w:tab w:val="left" w:pos="142"/>
        </w:tabs>
        <w:spacing w:line="276" w:lineRule="auto"/>
        <w:ind w:left="567" w:right="101" w:hanging="567"/>
        <w:rPr>
          <w:rFonts w:ascii="Arial" w:eastAsiaTheme="minorEastAsia" w:hAnsi="Arial" w:cs="Arial"/>
          <w:b/>
          <w:lang w:eastAsia="en-US"/>
        </w:rPr>
      </w:pPr>
      <w:r w:rsidRPr="00F96108">
        <w:rPr>
          <w:rFonts w:ascii="Arial" w:hAnsi="Arial" w:cs="Arial"/>
          <w:b/>
          <w:color w:val="FFFFFF" w:themeColor="background1"/>
          <w:sz w:val="24"/>
          <w:szCs w:val="24"/>
        </w:rPr>
        <w:t>Cobertura</w:t>
      </w:r>
    </w:p>
    <w:p w14:paraId="6BB8060A" w14:textId="77777777" w:rsidR="004571D7" w:rsidRPr="00B56E0E" w:rsidRDefault="004571D7" w:rsidP="008557EA">
      <w:pPr>
        <w:spacing w:line="360" w:lineRule="auto"/>
        <w:jc w:val="both"/>
        <w:rPr>
          <w:rFonts w:ascii="Arial" w:eastAsiaTheme="minorEastAsia" w:hAnsi="Arial" w:cs="Arial"/>
          <w:lang w:eastAsia="en-US"/>
        </w:rPr>
      </w:pPr>
    </w:p>
    <w:p w14:paraId="0DCC957D" w14:textId="77777777" w:rsidR="004571D7" w:rsidRDefault="004E74A4" w:rsidP="008557EA">
      <w:pPr>
        <w:spacing w:line="360" w:lineRule="auto"/>
        <w:jc w:val="both"/>
        <w:rPr>
          <w:rFonts w:ascii="Arial" w:eastAsiaTheme="minorEastAsia" w:hAnsi="Arial" w:cs="Arial"/>
          <w:b/>
          <w:lang w:val="es-ES_tradnl" w:eastAsia="en-US"/>
        </w:rPr>
      </w:pPr>
      <w:r w:rsidRPr="004E74A4">
        <w:rPr>
          <w:rFonts w:ascii="Arial" w:eastAsiaTheme="minorEastAsia" w:hAnsi="Arial" w:cs="Arial"/>
          <w:b/>
          <w:lang w:val="es-ES_tradnl" w:eastAsia="en-US"/>
        </w:rPr>
        <w:t>V.1 Identificación y caracterización de la población potencial.</w:t>
      </w:r>
    </w:p>
    <w:p w14:paraId="7C8F9D85" w14:textId="77777777" w:rsidR="00650C90" w:rsidRPr="004E74A4" w:rsidRDefault="00650C90" w:rsidP="008557EA">
      <w:pPr>
        <w:spacing w:line="360" w:lineRule="auto"/>
        <w:jc w:val="both"/>
        <w:rPr>
          <w:rFonts w:ascii="Arial" w:eastAsiaTheme="minorEastAsia" w:hAnsi="Arial" w:cs="Arial"/>
          <w:b/>
          <w:lang w:val="es-ES_tradnl" w:eastAsia="en-US"/>
        </w:rPr>
      </w:pPr>
    </w:p>
    <w:p w14:paraId="2C9AF19A" w14:textId="77777777" w:rsidR="009D6825" w:rsidRDefault="003A35C3" w:rsidP="008557EA">
      <w:pPr>
        <w:spacing w:line="360" w:lineRule="auto"/>
        <w:jc w:val="both"/>
        <w:rPr>
          <w:rFonts w:ascii="Arial" w:eastAsiaTheme="minorEastAsia" w:hAnsi="Arial" w:cs="Arial"/>
          <w:lang w:eastAsia="en-US"/>
        </w:rPr>
      </w:pPr>
      <w:r>
        <w:rPr>
          <w:rFonts w:ascii="Arial" w:eastAsiaTheme="minorEastAsia" w:hAnsi="Arial" w:cs="Arial"/>
          <w:lang w:eastAsia="en-US"/>
        </w:rPr>
        <w:t xml:space="preserve">La población potencial se redefinió como la población derechohabiente del IMSS, sin que esto signifique </w:t>
      </w:r>
      <w:r w:rsidR="00650C90">
        <w:rPr>
          <w:rFonts w:ascii="Arial" w:eastAsiaTheme="minorEastAsia" w:hAnsi="Arial" w:cs="Arial"/>
          <w:lang w:eastAsia="en-US"/>
        </w:rPr>
        <w:t>la</w:t>
      </w:r>
      <w:r>
        <w:rPr>
          <w:rFonts w:ascii="Arial" w:eastAsiaTheme="minorEastAsia" w:hAnsi="Arial" w:cs="Arial"/>
          <w:lang w:eastAsia="en-US"/>
        </w:rPr>
        <w:t xml:space="preserve"> restricción o exclusividad de la prestación de sus servicios</w:t>
      </w:r>
      <w:r w:rsidR="009D6825">
        <w:rPr>
          <w:rFonts w:ascii="Arial" w:eastAsiaTheme="minorEastAsia" w:hAnsi="Arial" w:cs="Arial"/>
          <w:lang w:eastAsia="en-US"/>
        </w:rPr>
        <w:t>.</w:t>
      </w:r>
    </w:p>
    <w:p w14:paraId="4F336534" w14:textId="77777777" w:rsidR="00ED7EE5" w:rsidRDefault="00ED7EE5" w:rsidP="008557EA">
      <w:pPr>
        <w:spacing w:line="360" w:lineRule="auto"/>
        <w:jc w:val="both"/>
        <w:rPr>
          <w:rFonts w:ascii="Arial" w:eastAsiaTheme="minorEastAsia" w:hAnsi="Arial" w:cs="Arial"/>
          <w:lang w:eastAsia="en-US"/>
        </w:rPr>
      </w:pPr>
    </w:p>
    <w:p w14:paraId="01BE67F1" w14:textId="1EF6AA6E" w:rsidR="00ED7EE5" w:rsidRDefault="00ED7EE5" w:rsidP="008557EA">
      <w:pPr>
        <w:spacing w:line="360" w:lineRule="auto"/>
        <w:jc w:val="both"/>
        <w:rPr>
          <w:rFonts w:ascii="Arial" w:eastAsiaTheme="minorEastAsia" w:hAnsi="Arial" w:cs="Arial"/>
          <w:lang w:eastAsia="en-US"/>
        </w:rPr>
      </w:pPr>
      <w:r>
        <w:rPr>
          <w:rFonts w:ascii="Arial" w:eastAsiaTheme="minorEastAsia" w:hAnsi="Arial" w:cs="Arial"/>
          <w:lang w:eastAsia="en-US"/>
        </w:rPr>
        <w:t xml:space="preserve">Con la ayuda del modelo bidimensional de medición de la pobreza de CONEVAL fue posible la identificación de la población potencial como un segmento que no presenta carencias sociales, lo cual incluye a la población pobre y no vulnerable y a la población vulnerable </w:t>
      </w:r>
      <w:r w:rsidR="00AF4767">
        <w:rPr>
          <w:rFonts w:ascii="Arial" w:eastAsiaTheme="minorEastAsia" w:hAnsi="Arial" w:cs="Arial"/>
          <w:lang w:eastAsia="en-US"/>
        </w:rPr>
        <w:t>por ingreso</w:t>
      </w:r>
      <w:r w:rsidR="00D36328">
        <w:rPr>
          <w:rFonts w:ascii="Arial" w:eastAsiaTheme="minorEastAsia" w:hAnsi="Arial" w:cs="Arial"/>
          <w:lang w:eastAsia="en-US"/>
        </w:rPr>
        <w:t>. La población potencial del programa es la población derechohabiente del IMSS, por lo cual el programa no duplica</w:t>
      </w:r>
      <w:r w:rsidR="00E75AAE">
        <w:rPr>
          <w:rFonts w:ascii="Arial" w:eastAsiaTheme="minorEastAsia" w:hAnsi="Arial" w:cs="Arial"/>
          <w:lang w:eastAsia="en-US"/>
        </w:rPr>
        <w:t xml:space="preserve"> </w:t>
      </w:r>
      <w:r w:rsidR="00AF4767">
        <w:rPr>
          <w:rFonts w:ascii="Arial" w:eastAsiaTheme="minorEastAsia" w:hAnsi="Arial" w:cs="Arial"/>
          <w:lang w:eastAsia="en-US"/>
        </w:rPr>
        <w:t>el esfuerzo de la política social de otras instituciones</w:t>
      </w:r>
      <w:r w:rsidR="00D662EE">
        <w:rPr>
          <w:rFonts w:ascii="Arial" w:eastAsiaTheme="minorEastAsia" w:hAnsi="Arial" w:cs="Arial"/>
          <w:lang w:eastAsia="en-US"/>
        </w:rPr>
        <w:t xml:space="preserve"> dedicadas específicamente a las condiciones de pobreza de las poblaciones sin acceso a la seguridad social y la atención de la salud.</w:t>
      </w:r>
    </w:p>
    <w:p w14:paraId="00A6392F" w14:textId="77777777" w:rsidR="001B1146" w:rsidRDefault="001B1146" w:rsidP="008557EA">
      <w:pPr>
        <w:spacing w:line="360" w:lineRule="auto"/>
        <w:jc w:val="both"/>
        <w:rPr>
          <w:rFonts w:ascii="Arial" w:eastAsiaTheme="minorEastAsia" w:hAnsi="Arial" w:cs="Arial"/>
          <w:lang w:eastAsia="en-US"/>
        </w:rPr>
      </w:pPr>
    </w:p>
    <w:p w14:paraId="6E4CAAC3" w14:textId="77777777" w:rsidR="002B5824" w:rsidRDefault="002B5824" w:rsidP="008557EA">
      <w:pPr>
        <w:spacing w:line="360" w:lineRule="auto"/>
        <w:jc w:val="both"/>
        <w:rPr>
          <w:rFonts w:ascii="Arial" w:eastAsiaTheme="minorEastAsia" w:hAnsi="Arial" w:cs="Arial"/>
          <w:lang w:eastAsia="en-US"/>
        </w:rPr>
      </w:pPr>
    </w:p>
    <w:p w14:paraId="0E3FF580" w14:textId="77777777" w:rsidR="002B5824" w:rsidRDefault="002B5824" w:rsidP="008557EA">
      <w:pPr>
        <w:spacing w:line="360" w:lineRule="auto"/>
        <w:jc w:val="both"/>
        <w:rPr>
          <w:rFonts w:ascii="Arial" w:eastAsiaTheme="minorEastAsia" w:hAnsi="Arial" w:cs="Arial"/>
          <w:lang w:eastAsia="en-US"/>
        </w:rPr>
      </w:pPr>
    </w:p>
    <w:p w14:paraId="46B9F050" w14:textId="77777777" w:rsidR="002B5824" w:rsidRDefault="002B5824" w:rsidP="008557EA">
      <w:pPr>
        <w:spacing w:line="360" w:lineRule="auto"/>
        <w:jc w:val="both"/>
        <w:rPr>
          <w:rFonts w:ascii="Arial" w:eastAsiaTheme="minorEastAsia" w:hAnsi="Arial" w:cs="Arial"/>
          <w:lang w:eastAsia="en-US"/>
        </w:rPr>
      </w:pPr>
    </w:p>
    <w:p w14:paraId="66450B78" w14:textId="77777777" w:rsidR="002B5824" w:rsidRDefault="002B5824" w:rsidP="008557EA">
      <w:pPr>
        <w:spacing w:line="360" w:lineRule="auto"/>
        <w:jc w:val="both"/>
        <w:rPr>
          <w:rFonts w:ascii="Arial" w:eastAsiaTheme="minorEastAsia" w:hAnsi="Arial" w:cs="Arial"/>
          <w:lang w:eastAsia="en-US"/>
        </w:rPr>
      </w:pPr>
    </w:p>
    <w:p w14:paraId="03EC6F23" w14:textId="77777777" w:rsidR="009D6825" w:rsidRPr="00DD53FC" w:rsidRDefault="001B1146" w:rsidP="008557EA">
      <w:pPr>
        <w:spacing w:line="360" w:lineRule="auto"/>
        <w:jc w:val="both"/>
        <w:rPr>
          <w:rFonts w:ascii="Arial" w:hAnsi="Arial" w:cs="Arial"/>
          <w:b/>
          <w:color w:val="000000" w:themeColor="text1"/>
        </w:rPr>
      </w:pPr>
      <w:r w:rsidRPr="009B5ACF">
        <w:rPr>
          <w:rFonts w:ascii="Arial" w:hAnsi="Arial" w:cs="Arial"/>
          <w:b/>
          <w:color w:val="000000" w:themeColor="text1"/>
        </w:rPr>
        <w:lastRenderedPageBreak/>
        <w:t xml:space="preserve">Imagen </w:t>
      </w:r>
      <w:r>
        <w:rPr>
          <w:rFonts w:ascii="Arial" w:hAnsi="Arial" w:cs="Arial"/>
          <w:b/>
          <w:color w:val="000000" w:themeColor="text1"/>
        </w:rPr>
        <w:t xml:space="preserve">5.1 Población </w:t>
      </w:r>
      <w:r w:rsidR="000A6406">
        <w:rPr>
          <w:rFonts w:ascii="Arial" w:hAnsi="Arial" w:cs="Arial"/>
          <w:b/>
          <w:color w:val="000000" w:themeColor="text1"/>
        </w:rPr>
        <w:t>potencial</w:t>
      </w:r>
      <w:r>
        <w:rPr>
          <w:rFonts w:ascii="Arial" w:hAnsi="Arial" w:cs="Arial"/>
          <w:b/>
          <w:color w:val="000000" w:themeColor="text1"/>
        </w:rPr>
        <w:t xml:space="preserve"> del programa E012 (derechohabientes del IMSS) en la matriz </w:t>
      </w:r>
      <w:bookmarkStart w:id="1" w:name="OLE_LINK1"/>
      <w:bookmarkStart w:id="2" w:name="OLE_LINK2"/>
      <w:r>
        <w:rPr>
          <w:rFonts w:ascii="Arial" w:hAnsi="Arial" w:cs="Arial"/>
          <w:b/>
          <w:color w:val="000000" w:themeColor="text1"/>
        </w:rPr>
        <w:t>L</w:t>
      </w:r>
      <w:r w:rsidR="00DD53FC">
        <w:rPr>
          <w:rFonts w:ascii="Arial" w:hAnsi="Arial" w:cs="Arial"/>
          <w:b/>
          <w:color w:val="000000" w:themeColor="text1"/>
        </w:rPr>
        <w:t xml:space="preserve">ínea del </w:t>
      </w:r>
      <w:r>
        <w:rPr>
          <w:rFonts w:ascii="Arial" w:hAnsi="Arial" w:cs="Arial"/>
          <w:b/>
          <w:color w:val="000000" w:themeColor="text1"/>
        </w:rPr>
        <w:t>B</w:t>
      </w:r>
      <w:r w:rsidR="00DD53FC">
        <w:rPr>
          <w:rFonts w:ascii="Arial" w:hAnsi="Arial" w:cs="Arial"/>
          <w:b/>
          <w:color w:val="000000" w:themeColor="text1"/>
        </w:rPr>
        <w:t xml:space="preserve">ienestar </w:t>
      </w:r>
      <w:r>
        <w:rPr>
          <w:rFonts w:ascii="Arial" w:hAnsi="Arial" w:cs="Arial"/>
          <w:b/>
          <w:color w:val="000000" w:themeColor="text1"/>
        </w:rPr>
        <w:t>E</w:t>
      </w:r>
      <w:r w:rsidR="00DD53FC">
        <w:rPr>
          <w:rFonts w:ascii="Arial" w:hAnsi="Arial" w:cs="Arial"/>
          <w:b/>
          <w:color w:val="000000" w:themeColor="text1"/>
        </w:rPr>
        <w:t>conómico (LBE)</w:t>
      </w:r>
      <w:r>
        <w:rPr>
          <w:rFonts w:ascii="Arial" w:hAnsi="Arial" w:cs="Arial"/>
          <w:b/>
          <w:color w:val="000000" w:themeColor="text1"/>
        </w:rPr>
        <w:t>/Derechos Sociales</w:t>
      </w:r>
      <w:bookmarkEnd w:id="1"/>
      <w:bookmarkEnd w:id="2"/>
      <w:r w:rsidR="000A6406">
        <w:rPr>
          <w:rFonts w:ascii="Arial" w:hAnsi="Arial" w:cs="Arial"/>
          <w:b/>
          <w:color w:val="000000" w:themeColor="text1"/>
        </w:rPr>
        <w:t>.</w:t>
      </w:r>
    </w:p>
    <w:p w14:paraId="20703886" w14:textId="77777777" w:rsidR="009D6825" w:rsidRPr="00800B30" w:rsidRDefault="00DD53FC" w:rsidP="00ED7EE5">
      <w:pPr>
        <w:spacing w:line="360" w:lineRule="auto"/>
        <w:jc w:val="center"/>
        <w:rPr>
          <w:rFonts w:ascii="Arial" w:eastAsiaTheme="minorEastAsia" w:hAnsi="Arial" w:cs="Arial"/>
          <w:lang w:eastAsia="en-US"/>
        </w:rPr>
      </w:pPr>
      <w:r>
        <w:rPr>
          <w:rFonts w:ascii="Arial" w:eastAsiaTheme="minorEastAsia" w:hAnsi="Arial" w:cs="Arial"/>
          <w:noProof/>
        </w:rPr>
        <w:drawing>
          <wp:inline distT="0" distB="0" distL="0" distR="0" wp14:anchorId="7B5BB8C5" wp14:editId="08CC68C9">
            <wp:extent cx="4814047" cy="3108762"/>
            <wp:effectExtent l="0" t="0" r="571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4281" cy="3115371"/>
                    </a:xfrm>
                    <a:prstGeom prst="rect">
                      <a:avLst/>
                    </a:prstGeom>
                    <a:noFill/>
                  </pic:spPr>
                </pic:pic>
              </a:graphicData>
            </a:graphic>
          </wp:inline>
        </w:drawing>
      </w:r>
    </w:p>
    <w:p w14:paraId="0C3536D8" w14:textId="77777777" w:rsidR="004571D7" w:rsidRDefault="004571D7" w:rsidP="008557EA">
      <w:pPr>
        <w:spacing w:line="360" w:lineRule="auto"/>
        <w:jc w:val="both"/>
        <w:rPr>
          <w:rFonts w:ascii="Arial" w:eastAsiaTheme="minorEastAsia" w:hAnsi="Arial" w:cs="Arial"/>
          <w:lang w:eastAsia="en-US"/>
        </w:rPr>
      </w:pPr>
    </w:p>
    <w:p w14:paraId="7085B111" w14:textId="77777777" w:rsidR="004571D7" w:rsidRDefault="004E74A4" w:rsidP="008557EA">
      <w:pPr>
        <w:spacing w:line="360" w:lineRule="auto"/>
        <w:jc w:val="both"/>
        <w:rPr>
          <w:rFonts w:ascii="Arial" w:eastAsiaTheme="minorEastAsia" w:hAnsi="Arial" w:cs="Arial"/>
          <w:b/>
          <w:lang w:val="es-ES_tradnl" w:eastAsia="en-US"/>
        </w:rPr>
      </w:pPr>
      <w:r w:rsidRPr="004E74A4">
        <w:rPr>
          <w:rFonts w:ascii="Arial" w:eastAsiaTheme="minorEastAsia" w:hAnsi="Arial" w:cs="Arial"/>
          <w:b/>
          <w:lang w:val="es-ES_tradnl" w:eastAsia="en-US"/>
        </w:rPr>
        <w:t>V.2 Identificación y caracterización de la población objetivo</w:t>
      </w:r>
    </w:p>
    <w:p w14:paraId="53E6C6A5" w14:textId="77777777" w:rsidR="002F0FFA" w:rsidRPr="003A35C3" w:rsidRDefault="002F0FFA" w:rsidP="003A35C3">
      <w:pPr>
        <w:spacing w:line="276" w:lineRule="auto"/>
        <w:jc w:val="both"/>
        <w:rPr>
          <w:rFonts w:ascii="Arial" w:eastAsiaTheme="minorEastAsia" w:hAnsi="Arial" w:cs="Arial"/>
          <w:lang w:val="es-ES_tradnl" w:eastAsia="en-US"/>
        </w:rPr>
      </w:pPr>
    </w:p>
    <w:p w14:paraId="575F9051" w14:textId="6FA83CFF" w:rsidR="003A35C3" w:rsidRPr="003A35C3" w:rsidRDefault="00650C90" w:rsidP="003A35C3">
      <w:pPr>
        <w:spacing w:line="276" w:lineRule="auto"/>
        <w:jc w:val="both"/>
        <w:rPr>
          <w:rFonts w:ascii="Arial" w:eastAsiaTheme="minorEastAsia" w:hAnsi="Arial" w:cs="Arial"/>
          <w:lang w:val="es-ES_tradnl" w:eastAsia="en-US"/>
        </w:rPr>
      </w:pPr>
      <w:r>
        <w:rPr>
          <w:rFonts w:ascii="Arial" w:eastAsiaTheme="minorEastAsia" w:hAnsi="Arial" w:cs="Arial"/>
          <w:lang w:val="es-ES_tradnl" w:eastAsia="en-US"/>
        </w:rPr>
        <w:t>L</w:t>
      </w:r>
      <w:r w:rsidR="003A35C3" w:rsidRPr="002F0FFA">
        <w:rPr>
          <w:rFonts w:ascii="Arial" w:eastAsiaTheme="minorEastAsia" w:hAnsi="Arial" w:cs="Arial"/>
          <w:lang w:val="es-ES_tradnl" w:eastAsia="en-US"/>
        </w:rPr>
        <w:t xml:space="preserve">a población objetivo se redefinirá como un </w:t>
      </w:r>
      <w:r w:rsidR="00E75AAE">
        <w:rPr>
          <w:rFonts w:ascii="Arial" w:eastAsiaTheme="minorEastAsia" w:hAnsi="Arial" w:cs="Arial"/>
          <w:lang w:val="es-ES_tradnl" w:eastAsia="en-US"/>
        </w:rPr>
        <w:t>subconjunto</w:t>
      </w:r>
      <w:r w:rsidR="00E75AAE" w:rsidRPr="002F0FFA">
        <w:rPr>
          <w:rFonts w:ascii="Arial" w:eastAsiaTheme="minorEastAsia" w:hAnsi="Arial" w:cs="Arial"/>
          <w:lang w:val="es-ES_tradnl" w:eastAsia="en-US"/>
        </w:rPr>
        <w:t xml:space="preserve"> </w:t>
      </w:r>
      <w:r w:rsidR="003A35C3" w:rsidRPr="002F0FFA">
        <w:rPr>
          <w:rFonts w:ascii="Arial" w:eastAsiaTheme="minorEastAsia" w:hAnsi="Arial" w:cs="Arial"/>
          <w:lang w:val="es-ES_tradnl" w:eastAsia="en-US"/>
        </w:rPr>
        <w:t>de la población derechohabiente del IMSS cuyas c</w:t>
      </w:r>
      <w:r>
        <w:rPr>
          <w:rFonts w:ascii="Arial" w:eastAsiaTheme="minorEastAsia" w:hAnsi="Arial" w:cs="Arial"/>
          <w:lang w:val="es-ES_tradnl" w:eastAsia="en-US"/>
        </w:rPr>
        <w:t xml:space="preserve">aracterísticas socioeconómicas y </w:t>
      </w:r>
      <w:r w:rsidR="003A35C3" w:rsidRPr="002F0FFA">
        <w:rPr>
          <w:rFonts w:ascii="Arial" w:eastAsiaTheme="minorEastAsia" w:hAnsi="Arial" w:cs="Arial"/>
          <w:lang w:val="es-ES_tradnl" w:eastAsia="en-US"/>
        </w:rPr>
        <w:t>demográficas denoten la mayor necesidad de recibir los servicios.</w:t>
      </w:r>
    </w:p>
    <w:p w14:paraId="08304E3E" w14:textId="77777777" w:rsidR="003A35C3" w:rsidRPr="003A35C3" w:rsidRDefault="003A35C3" w:rsidP="003A35C3">
      <w:pPr>
        <w:spacing w:line="276" w:lineRule="auto"/>
        <w:jc w:val="both"/>
        <w:rPr>
          <w:rFonts w:ascii="Arial" w:eastAsiaTheme="minorEastAsia" w:hAnsi="Arial" w:cs="Arial"/>
          <w:lang w:val="es-ES_tradnl" w:eastAsia="en-US"/>
        </w:rPr>
      </w:pPr>
    </w:p>
    <w:p w14:paraId="403659B2" w14:textId="39ADC028" w:rsidR="003A35C3" w:rsidRDefault="003A35C3" w:rsidP="003A35C3">
      <w:pPr>
        <w:spacing w:line="276" w:lineRule="auto"/>
        <w:jc w:val="both"/>
        <w:rPr>
          <w:rFonts w:ascii="Arial" w:eastAsiaTheme="minorEastAsia" w:hAnsi="Arial" w:cs="Arial"/>
          <w:lang w:val="es-ES_tradnl" w:eastAsia="en-US"/>
        </w:rPr>
      </w:pPr>
      <w:r w:rsidRPr="003A35C3">
        <w:rPr>
          <w:rFonts w:ascii="Arial" w:eastAsiaTheme="minorEastAsia" w:hAnsi="Arial" w:cs="Arial"/>
          <w:lang w:val="es-ES_tradnl" w:eastAsia="en-US"/>
        </w:rPr>
        <w:t xml:space="preserve">A partir de la discusión interna del problema que atiende el programa, entre las unidades de evaluación y los operadores del programa, se propuso que la población objetivo se determinara como el grupo de personas dentro de la población derechohabiente que se encuentra por debajo de la línea de vulnerabilidad, que tienen ingreso </w:t>
      </w:r>
      <w:r w:rsidR="00710EAD" w:rsidRPr="00841712">
        <w:rPr>
          <w:rFonts w:ascii="Arial" w:eastAsiaTheme="minorEastAsia" w:hAnsi="Arial" w:cs="Arial"/>
          <w:b/>
          <w:lang w:val="es-ES_tradnl" w:eastAsia="en-US"/>
        </w:rPr>
        <w:t>in</w:t>
      </w:r>
      <w:r w:rsidRPr="00841712">
        <w:rPr>
          <w:rFonts w:ascii="Arial" w:eastAsiaTheme="minorEastAsia" w:hAnsi="Arial" w:cs="Arial"/>
          <w:b/>
          <w:lang w:val="es-ES_tradnl" w:eastAsia="en-US"/>
        </w:rPr>
        <w:t>suficiente</w:t>
      </w:r>
      <w:r w:rsidRPr="003A35C3">
        <w:rPr>
          <w:rFonts w:ascii="Arial" w:eastAsiaTheme="minorEastAsia" w:hAnsi="Arial" w:cs="Arial"/>
          <w:lang w:val="es-ES_tradnl" w:eastAsia="en-US"/>
        </w:rPr>
        <w:t xml:space="preserve"> y/o capacidades </w:t>
      </w:r>
      <w:r w:rsidR="00710EAD">
        <w:rPr>
          <w:rFonts w:ascii="Arial" w:eastAsiaTheme="minorEastAsia" w:hAnsi="Arial" w:cs="Arial"/>
          <w:lang w:val="es-ES_tradnl" w:eastAsia="en-US"/>
        </w:rPr>
        <w:t xml:space="preserve">limitadas </w:t>
      </w:r>
      <w:r w:rsidRPr="003A35C3">
        <w:rPr>
          <w:rFonts w:ascii="Arial" w:eastAsiaTheme="minorEastAsia" w:hAnsi="Arial" w:cs="Arial"/>
          <w:lang w:val="es-ES_tradnl" w:eastAsia="en-US"/>
        </w:rPr>
        <w:t>que les permitan el acceso a satisfacer sus derechos económicos, sociales y culturales.</w:t>
      </w:r>
    </w:p>
    <w:p w14:paraId="001BCBD9" w14:textId="77777777" w:rsidR="00ED7EE5" w:rsidRDefault="00ED7EE5" w:rsidP="003A35C3">
      <w:pPr>
        <w:spacing w:line="276" w:lineRule="auto"/>
        <w:jc w:val="both"/>
        <w:rPr>
          <w:rFonts w:ascii="Arial" w:eastAsiaTheme="minorEastAsia" w:hAnsi="Arial" w:cs="Arial"/>
          <w:lang w:val="es-ES_tradnl" w:eastAsia="en-US"/>
        </w:rPr>
      </w:pPr>
    </w:p>
    <w:p w14:paraId="4567F090" w14:textId="2438F834" w:rsidR="00ED7EE5" w:rsidRPr="003A35C3" w:rsidRDefault="00ED7EE5" w:rsidP="003A35C3">
      <w:pPr>
        <w:spacing w:line="276" w:lineRule="auto"/>
        <w:jc w:val="both"/>
        <w:rPr>
          <w:rFonts w:ascii="Arial" w:eastAsiaTheme="minorEastAsia" w:hAnsi="Arial" w:cs="Arial"/>
          <w:lang w:val="es-ES_tradnl" w:eastAsia="en-US"/>
        </w:rPr>
      </w:pPr>
      <w:r>
        <w:rPr>
          <w:rFonts w:ascii="Arial" w:eastAsiaTheme="minorEastAsia" w:hAnsi="Arial" w:cs="Arial"/>
          <w:lang w:val="es-ES_tradnl" w:eastAsia="en-US"/>
        </w:rPr>
        <w:t xml:space="preserve">Utilizando el modelo de CONEVAL, fue posible identificar la población objetivo del programa E012 con la población </w:t>
      </w:r>
      <w:r w:rsidR="00D36328">
        <w:rPr>
          <w:rFonts w:ascii="Arial" w:eastAsiaTheme="minorEastAsia" w:hAnsi="Arial" w:cs="Arial"/>
          <w:lang w:val="es-ES_tradnl" w:eastAsia="en-US"/>
        </w:rPr>
        <w:t xml:space="preserve">económicamente activa vulnerable por ingreso de los </w:t>
      </w:r>
      <w:proofErr w:type="spellStart"/>
      <w:r w:rsidR="00D36328">
        <w:rPr>
          <w:rFonts w:ascii="Arial" w:eastAsiaTheme="minorEastAsia" w:hAnsi="Arial" w:cs="Arial"/>
          <w:lang w:val="es-ES_tradnl" w:eastAsia="en-US"/>
        </w:rPr>
        <w:t>deciles</w:t>
      </w:r>
      <w:proofErr w:type="spellEnd"/>
      <w:r w:rsidR="00D36328">
        <w:rPr>
          <w:rFonts w:ascii="Arial" w:eastAsiaTheme="minorEastAsia" w:hAnsi="Arial" w:cs="Arial"/>
          <w:lang w:val="es-ES_tradnl" w:eastAsia="en-US"/>
        </w:rPr>
        <w:t xml:space="preserve"> 1 al 7.</w:t>
      </w:r>
      <w:r w:rsidR="00D662EE">
        <w:rPr>
          <w:rFonts w:ascii="Arial" w:eastAsiaTheme="minorEastAsia" w:hAnsi="Arial" w:cs="Arial"/>
          <w:lang w:val="es-ES_tradnl" w:eastAsia="en-US"/>
        </w:rPr>
        <w:t xml:space="preserve"> </w:t>
      </w:r>
    </w:p>
    <w:p w14:paraId="3F84AF03" w14:textId="77777777" w:rsidR="004571D7" w:rsidRDefault="004571D7" w:rsidP="008557EA">
      <w:pPr>
        <w:spacing w:line="360" w:lineRule="auto"/>
        <w:jc w:val="both"/>
        <w:rPr>
          <w:rFonts w:ascii="Arial" w:eastAsiaTheme="minorEastAsia" w:hAnsi="Arial" w:cs="Arial"/>
          <w:lang w:val="es-ES_tradnl" w:eastAsia="en-US"/>
        </w:rPr>
      </w:pPr>
    </w:p>
    <w:p w14:paraId="603AE120" w14:textId="77777777" w:rsidR="001B1146" w:rsidRDefault="001B1146" w:rsidP="008557EA">
      <w:pPr>
        <w:spacing w:line="360" w:lineRule="auto"/>
        <w:jc w:val="both"/>
        <w:rPr>
          <w:rFonts w:ascii="Arial" w:eastAsiaTheme="minorEastAsia" w:hAnsi="Arial" w:cs="Arial"/>
          <w:lang w:val="es-ES_tradnl" w:eastAsia="en-US"/>
        </w:rPr>
      </w:pPr>
    </w:p>
    <w:p w14:paraId="24348E7F" w14:textId="77777777" w:rsidR="001B1146" w:rsidRPr="001B1146" w:rsidRDefault="001B1146" w:rsidP="001B1146">
      <w:pPr>
        <w:spacing w:line="360" w:lineRule="auto"/>
        <w:jc w:val="both"/>
        <w:rPr>
          <w:rFonts w:ascii="Arial" w:hAnsi="Arial" w:cs="Arial"/>
          <w:b/>
          <w:color w:val="000000" w:themeColor="text1"/>
        </w:rPr>
      </w:pPr>
      <w:r w:rsidRPr="009B5ACF">
        <w:rPr>
          <w:rFonts w:ascii="Arial" w:hAnsi="Arial" w:cs="Arial"/>
          <w:b/>
          <w:color w:val="000000" w:themeColor="text1"/>
        </w:rPr>
        <w:lastRenderedPageBreak/>
        <w:t xml:space="preserve">Imagen </w:t>
      </w:r>
      <w:r>
        <w:rPr>
          <w:rFonts w:ascii="Arial" w:hAnsi="Arial" w:cs="Arial"/>
          <w:b/>
          <w:color w:val="000000" w:themeColor="text1"/>
        </w:rPr>
        <w:t xml:space="preserve">5.2 Población </w:t>
      </w:r>
      <w:r w:rsidR="000A6406">
        <w:rPr>
          <w:rFonts w:ascii="Arial" w:hAnsi="Arial" w:cs="Arial"/>
          <w:b/>
          <w:color w:val="000000" w:themeColor="text1"/>
        </w:rPr>
        <w:t>objetivo del programa E012 (vulnerable por ingreso)</w:t>
      </w:r>
      <w:r>
        <w:rPr>
          <w:rFonts w:ascii="Arial" w:hAnsi="Arial" w:cs="Arial"/>
          <w:b/>
          <w:color w:val="000000" w:themeColor="text1"/>
        </w:rPr>
        <w:t xml:space="preserve"> en la matriz </w:t>
      </w:r>
      <w:r w:rsidR="00DD53FC">
        <w:rPr>
          <w:rFonts w:ascii="Arial" w:hAnsi="Arial" w:cs="Arial"/>
          <w:b/>
          <w:color w:val="000000" w:themeColor="text1"/>
        </w:rPr>
        <w:t>Línea del Bienestar Económico (LBE)/Derechos Sociales</w:t>
      </w:r>
    </w:p>
    <w:p w14:paraId="0F4B57E9" w14:textId="77777777" w:rsidR="001B1146" w:rsidRPr="001B1146" w:rsidRDefault="001B1146" w:rsidP="008557EA">
      <w:pPr>
        <w:spacing w:line="360" w:lineRule="auto"/>
        <w:jc w:val="both"/>
        <w:rPr>
          <w:rFonts w:ascii="Arial" w:eastAsiaTheme="minorEastAsia" w:hAnsi="Arial" w:cs="Arial"/>
          <w:lang w:eastAsia="en-US"/>
        </w:rPr>
      </w:pPr>
    </w:p>
    <w:p w14:paraId="58783AD8" w14:textId="77777777" w:rsidR="00ED7EE5" w:rsidRPr="003A35C3" w:rsidRDefault="00ED7EE5" w:rsidP="00ED7EE5">
      <w:pPr>
        <w:spacing w:line="360" w:lineRule="auto"/>
        <w:jc w:val="center"/>
        <w:rPr>
          <w:rFonts w:ascii="Arial" w:eastAsiaTheme="minorEastAsia" w:hAnsi="Arial" w:cs="Arial"/>
          <w:lang w:val="es-ES_tradnl" w:eastAsia="en-US"/>
        </w:rPr>
      </w:pPr>
      <w:r>
        <w:rPr>
          <w:rFonts w:ascii="Arial" w:eastAsiaTheme="minorEastAsia" w:hAnsi="Arial" w:cs="Arial"/>
          <w:noProof/>
        </w:rPr>
        <w:drawing>
          <wp:inline distT="0" distB="0" distL="0" distR="0" wp14:anchorId="24DCAD61" wp14:editId="40F42B38">
            <wp:extent cx="4876800" cy="2988647"/>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5503" cy="2987852"/>
                    </a:xfrm>
                    <a:prstGeom prst="rect">
                      <a:avLst/>
                    </a:prstGeom>
                    <a:noFill/>
                  </pic:spPr>
                </pic:pic>
              </a:graphicData>
            </a:graphic>
          </wp:inline>
        </w:drawing>
      </w:r>
    </w:p>
    <w:p w14:paraId="177648F6" w14:textId="77777777" w:rsidR="009D2AC1" w:rsidRPr="009D2AC1" w:rsidRDefault="009D2AC1" w:rsidP="008557EA">
      <w:pPr>
        <w:spacing w:line="360" w:lineRule="auto"/>
        <w:jc w:val="both"/>
        <w:rPr>
          <w:rFonts w:ascii="Arial" w:eastAsiaTheme="minorEastAsia" w:hAnsi="Arial" w:cs="Arial"/>
          <w:lang w:val="es-ES_tradnl" w:eastAsia="en-US"/>
        </w:rPr>
      </w:pPr>
    </w:p>
    <w:p w14:paraId="2FD9CCB3" w14:textId="77777777" w:rsidR="004E74A4" w:rsidRPr="00F96108" w:rsidRDefault="004E74A4" w:rsidP="004E74A4">
      <w:pPr>
        <w:pStyle w:val="Prrafodelista"/>
        <w:numPr>
          <w:ilvl w:val="0"/>
          <w:numId w:val="23"/>
        </w:numPr>
        <w:pBdr>
          <w:top w:val="single" w:sz="4" w:space="4" w:color="006600"/>
          <w:left w:val="single" w:sz="4" w:space="4" w:color="006600"/>
          <w:bottom w:val="single" w:sz="4" w:space="6" w:color="006600"/>
          <w:right w:val="single" w:sz="4" w:space="4" w:color="006600"/>
        </w:pBdr>
        <w:shd w:val="clear" w:color="auto" w:fill="006600"/>
        <w:tabs>
          <w:tab w:val="left" w:pos="142"/>
        </w:tabs>
        <w:spacing w:line="276" w:lineRule="auto"/>
        <w:ind w:left="567" w:right="101" w:hanging="567"/>
        <w:rPr>
          <w:rFonts w:ascii="Arial" w:eastAsiaTheme="minorEastAsia" w:hAnsi="Arial" w:cs="Arial"/>
          <w:b/>
          <w:lang w:eastAsia="en-US"/>
        </w:rPr>
      </w:pPr>
      <w:r w:rsidRPr="00F96108">
        <w:rPr>
          <w:rFonts w:ascii="Arial" w:hAnsi="Arial" w:cs="Arial"/>
          <w:b/>
          <w:color w:val="FFFFFF" w:themeColor="background1"/>
          <w:sz w:val="24"/>
          <w:szCs w:val="24"/>
        </w:rPr>
        <w:t>Diseño de la intervención</w:t>
      </w:r>
    </w:p>
    <w:p w14:paraId="518EC5DE" w14:textId="77777777" w:rsidR="004571D7" w:rsidRPr="00950289" w:rsidRDefault="004571D7" w:rsidP="008557EA">
      <w:pPr>
        <w:spacing w:line="360" w:lineRule="auto"/>
        <w:jc w:val="both"/>
        <w:rPr>
          <w:rFonts w:ascii="Arial" w:eastAsiaTheme="minorEastAsia" w:hAnsi="Arial" w:cs="Arial"/>
          <w:lang w:eastAsia="en-US"/>
        </w:rPr>
      </w:pPr>
    </w:p>
    <w:p w14:paraId="6D49C37E" w14:textId="77777777" w:rsidR="004E74A4" w:rsidRDefault="004E74A4" w:rsidP="008557EA">
      <w:pPr>
        <w:spacing w:line="360" w:lineRule="auto"/>
        <w:jc w:val="both"/>
        <w:rPr>
          <w:rFonts w:ascii="Arial" w:eastAsiaTheme="minorEastAsia" w:hAnsi="Arial" w:cs="Arial"/>
          <w:b/>
          <w:lang w:val="es-ES_tradnl" w:eastAsia="en-US"/>
        </w:rPr>
      </w:pPr>
      <w:r w:rsidRPr="00950289">
        <w:rPr>
          <w:rFonts w:ascii="Arial" w:eastAsiaTheme="minorEastAsia" w:hAnsi="Arial" w:cs="Arial"/>
          <w:b/>
          <w:lang w:val="es-ES_tradnl" w:eastAsia="en-US"/>
        </w:rPr>
        <w:t>VI.1Tipo de Intervenció</w:t>
      </w:r>
      <w:r w:rsidRPr="00D5147D">
        <w:rPr>
          <w:rFonts w:ascii="Arial" w:eastAsiaTheme="minorEastAsia" w:hAnsi="Arial" w:cs="Arial"/>
          <w:b/>
          <w:lang w:val="es-ES_tradnl" w:eastAsia="en-US"/>
        </w:rPr>
        <w:t>n: (mecanismo de operación, tipo de apoyo y condiciones de otorgamiento)</w:t>
      </w:r>
    </w:p>
    <w:p w14:paraId="41DD9D8D" w14:textId="77777777" w:rsidR="00650C90" w:rsidRPr="00950289" w:rsidRDefault="00650C90" w:rsidP="008557EA">
      <w:pPr>
        <w:spacing w:line="360" w:lineRule="auto"/>
        <w:jc w:val="both"/>
        <w:rPr>
          <w:rFonts w:ascii="Arial" w:eastAsiaTheme="minorEastAsia" w:hAnsi="Arial" w:cs="Arial"/>
          <w:lang w:val="es-ES_tradnl" w:eastAsia="en-US"/>
        </w:rPr>
      </w:pPr>
    </w:p>
    <w:p w14:paraId="6DF20FE6" w14:textId="77777777" w:rsidR="00BD27F8"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 xml:space="preserve">Los componentes del programa constituyen servicios o prestaciones para fortalecer el poder adquisitivo de las personas beneficiarias así como para apoyar en casos de gastos excesivos no previstos, las cuales forman parte de las políticas de protección social que son recomendadas por organismos internacionales que protegen los derechos de las y los trabajadores, como la OIT que en su Recomendación número 202 sobre los pisos de protección social, señala que: </w:t>
      </w:r>
    </w:p>
    <w:p w14:paraId="7A58D70C" w14:textId="77777777" w:rsid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lastRenderedPageBreak/>
        <w:t xml:space="preserve">“Los Miembros, en función de sus circunstancias nacionales, deberían establecer lo más rápidamente posible y mantener pisos de protección social propios que incluyan garantías básicas en materia de seguridad social. Estas garantías deberían asegurar como mínimo que, durante el ciclo de vida, todas las personas necesitadas tengan acceso a una atención de salud esencial y a una seguridad básica del ingreso que aseguren conjuntamente un acceso efectivo a los bienes y servicios definidos como necesarios a nivel nacional”. </w:t>
      </w:r>
    </w:p>
    <w:p w14:paraId="3D3EE829" w14:textId="77777777" w:rsidR="0004581B" w:rsidRPr="00BD27F8" w:rsidRDefault="0004581B" w:rsidP="00BD27F8">
      <w:pPr>
        <w:spacing w:line="360" w:lineRule="auto"/>
        <w:jc w:val="both"/>
        <w:rPr>
          <w:rFonts w:ascii="Arial" w:eastAsiaTheme="minorEastAsia" w:hAnsi="Arial" w:cs="Arial"/>
          <w:lang w:val="es-ES_tradnl" w:eastAsia="en-US"/>
        </w:rPr>
      </w:pPr>
    </w:p>
    <w:p w14:paraId="63D3DBEE" w14:textId="77777777" w:rsidR="00161207" w:rsidRPr="00BD27F8" w:rsidRDefault="00161207" w:rsidP="00BD27F8">
      <w:pPr>
        <w:spacing w:line="360" w:lineRule="auto"/>
        <w:jc w:val="both"/>
        <w:rPr>
          <w:rFonts w:ascii="Arial" w:eastAsiaTheme="minorEastAsia" w:hAnsi="Arial" w:cs="Arial"/>
          <w:lang w:val="es-ES_tradnl" w:eastAsia="en-US"/>
        </w:rPr>
      </w:pPr>
    </w:p>
    <w:p w14:paraId="51A92CED" w14:textId="77777777" w:rsidR="001131E9" w:rsidRDefault="00950289" w:rsidP="008557EA">
      <w:pPr>
        <w:spacing w:line="360" w:lineRule="auto"/>
        <w:jc w:val="both"/>
        <w:rPr>
          <w:rFonts w:ascii="Arial" w:eastAsiaTheme="minorEastAsia" w:hAnsi="Arial" w:cs="Arial"/>
          <w:b/>
          <w:lang w:eastAsia="en-US"/>
        </w:rPr>
      </w:pPr>
      <w:r w:rsidRPr="00950289">
        <w:rPr>
          <w:rFonts w:ascii="Arial" w:eastAsiaTheme="minorEastAsia" w:hAnsi="Arial" w:cs="Arial"/>
          <w:b/>
          <w:lang w:eastAsia="en-US"/>
        </w:rPr>
        <w:t>T</w:t>
      </w:r>
      <w:r w:rsidR="001131E9" w:rsidRPr="00950289">
        <w:rPr>
          <w:rFonts w:ascii="Arial" w:eastAsiaTheme="minorEastAsia" w:hAnsi="Arial" w:cs="Arial"/>
          <w:b/>
          <w:lang w:eastAsia="en-US"/>
        </w:rPr>
        <w:t>ipos de apoyo</w:t>
      </w:r>
      <w:r w:rsidRPr="00950289">
        <w:rPr>
          <w:rFonts w:ascii="Arial" w:eastAsiaTheme="minorEastAsia" w:hAnsi="Arial" w:cs="Arial"/>
          <w:b/>
          <w:lang w:eastAsia="en-US"/>
        </w:rPr>
        <w:t xml:space="preserve"> y condiciones de otorgamiento</w:t>
      </w:r>
      <w:r w:rsidR="001131E9" w:rsidRPr="00950289">
        <w:rPr>
          <w:rFonts w:ascii="Arial" w:eastAsiaTheme="minorEastAsia" w:hAnsi="Arial" w:cs="Arial"/>
          <w:b/>
          <w:lang w:eastAsia="en-US"/>
        </w:rPr>
        <w:t>:</w:t>
      </w:r>
    </w:p>
    <w:p w14:paraId="622D566A" w14:textId="77777777" w:rsidR="0004581B" w:rsidRPr="00950289" w:rsidRDefault="0004581B" w:rsidP="008557EA">
      <w:pPr>
        <w:spacing w:line="360" w:lineRule="auto"/>
        <w:jc w:val="both"/>
        <w:rPr>
          <w:rFonts w:ascii="Arial" w:eastAsiaTheme="minorEastAsia" w:hAnsi="Arial" w:cs="Arial"/>
          <w:b/>
          <w:lang w:eastAsia="en-US"/>
        </w:rPr>
      </w:pPr>
    </w:p>
    <w:p w14:paraId="005903F1" w14:textId="77777777" w:rsid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 xml:space="preserve">El programa interviene a través de las siguientes unidades: </w:t>
      </w:r>
    </w:p>
    <w:p w14:paraId="71F8E973" w14:textId="77777777" w:rsidR="0004581B" w:rsidRPr="00BD27F8" w:rsidRDefault="0004581B" w:rsidP="00BD27F8">
      <w:pPr>
        <w:spacing w:line="360" w:lineRule="auto"/>
        <w:jc w:val="both"/>
        <w:rPr>
          <w:rFonts w:ascii="Arial" w:eastAsiaTheme="minorEastAsia" w:hAnsi="Arial" w:cs="Arial"/>
          <w:lang w:val="es-ES_tradnl" w:eastAsia="en-US"/>
        </w:rPr>
      </w:pPr>
    </w:p>
    <w:p w14:paraId="7520C3C2" w14:textId="77777777" w:rsidR="00BD27F8"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PROMOCIÓN DE LA SALUD</w:t>
      </w:r>
    </w:p>
    <w:p w14:paraId="0502CFC2" w14:textId="77777777" w:rsidR="00BD27F8"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 xml:space="preserve">-Ofrece cursos y otras actividades participativas diversas con </w:t>
      </w:r>
      <w:r w:rsidR="0004581B">
        <w:rPr>
          <w:rFonts w:ascii="Arial" w:eastAsiaTheme="minorEastAsia" w:hAnsi="Arial" w:cs="Arial"/>
          <w:lang w:val="es-ES_tradnl" w:eastAsia="en-US"/>
        </w:rPr>
        <w:t>los objetivos de prevención de sobrepeso, o</w:t>
      </w:r>
      <w:r w:rsidRPr="00BD27F8">
        <w:rPr>
          <w:rFonts w:ascii="Arial" w:eastAsiaTheme="minorEastAsia" w:hAnsi="Arial" w:cs="Arial"/>
          <w:lang w:val="es-ES_tradnl" w:eastAsia="en-US"/>
        </w:rPr>
        <w:t xml:space="preserve">besidad, </w:t>
      </w:r>
      <w:r w:rsidR="0004581B">
        <w:rPr>
          <w:rFonts w:ascii="Arial" w:eastAsiaTheme="minorEastAsia" w:hAnsi="Arial" w:cs="Arial"/>
          <w:lang w:val="es-ES_tradnl" w:eastAsia="en-US"/>
        </w:rPr>
        <w:t>d</w:t>
      </w:r>
      <w:r w:rsidRPr="00BD27F8">
        <w:rPr>
          <w:rFonts w:ascii="Arial" w:eastAsiaTheme="minorEastAsia" w:hAnsi="Arial" w:cs="Arial"/>
          <w:lang w:val="es-ES_tradnl" w:eastAsia="en-US"/>
        </w:rPr>
        <w:t xml:space="preserve">iabetes y otros padecimientos, prevención de adicciones, atención a personas o grupos </w:t>
      </w:r>
      <w:r w:rsidR="0004581B">
        <w:rPr>
          <w:rFonts w:ascii="Arial" w:eastAsiaTheme="minorEastAsia" w:hAnsi="Arial" w:cs="Arial"/>
          <w:lang w:val="es-ES_tradnl" w:eastAsia="en-US"/>
        </w:rPr>
        <w:t xml:space="preserve">en situación de vulnerabilidad </w:t>
      </w:r>
      <w:r w:rsidRPr="00BD27F8">
        <w:rPr>
          <w:rFonts w:ascii="Arial" w:eastAsiaTheme="minorEastAsia" w:hAnsi="Arial" w:cs="Arial"/>
          <w:lang w:val="es-ES_tradnl" w:eastAsia="en-US"/>
        </w:rPr>
        <w:t>y participación social.</w:t>
      </w:r>
    </w:p>
    <w:p w14:paraId="57E8F6B4" w14:textId="77777777" w:rsidR="00BD27F8" w:rsidRPr="00BD27F8" w:rsidRDefault="00BD27F8" w:rsidP="00BD27F8">
      <w:pPr>
        <w:spacing w:line="360" w:lineRule="auto"/>
        <w:jc w:val="both"/>
        <w:rPr>
          <w:rFonts w:ascii="Arial" w:eastAsiaTheme="minorEastAsia" w:hAnsi="Arial" w:cs="Arial"/>
          <w:lang w:val="es-ES_tradnl" w:eastAsia="en-US"/>
        </w:rPr>
      </w:pPr>
    </w:p>
    <w:p w14:paraId="1F4D3E32" w14:textId="77777777" w:rsidR="0004581B"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DESARROLLO CULTURAL</w:t>
      </w:r>
    </w:p>
    <w:p w14:paraId="7157BFBB" w14:textId="77777777" w:rsidR="00BD27F8"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-Difunde y ofrece servicios de esparcimiento de contenido cultural, como son exposiciones de artes plásticas, ciclos de cine, danza y artes escénicas.</w:t>
      </w:r>
    </w:p>
    <w:p w14:paraId="4E635248" w14:textId="77777777" w:rsidR="00BD27F8" w:rsidRPr="00BD27F8" w:rsidRDefault="00BD27F8" w:rsidP="00BD27F8">
      <w:pPr>
        <w:spacing w:line="360" w:lineRule="auto"/>
        <w:jc w:val="both"/>
        <w:rPr>
          <w:rFonts w:ascii="Arial" w:eastAsiaTheme="minorEastAsia" w:hAnsi="Arial" w:cs="Arial"/>
          <w:lang w:val="es-ES_tradnl" w:eastAsia="en-US"/>
        </w:rPr>
      </w:pPr>
    </w:p>
    <w:p w14:paraId="53587CFB" w14:textId="77777777" w:rsidR="00BD27F8"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CAPACITACIÓN Y ADIESTRAMIENTO TÉCNICO</w:t>
      </w:r>
    </w:p>
    <w:p w14:paraId="04BF8773" w14:textId="77777777" w:rsidR="00BD27F8"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 xml:space="preserve">-Ofrece servicios educativos para el desarrollo de conocimientos y habilidades en oficios diversos, actividades empresariales, atención a la salud, entre otros. </w:t>
      </w:r>
    </w:p>
    <w:p w14:paraId="42BBE739" w14:textId="77777777" w:rsidR="00BD27F8" w:rsidRPr="00BD27F8" w:rsidRDefault="00BD27F8" w:rsidP="00BD27F8">
      <w:pPr>
        <w:spacing w:line="360" w:lineRule="auto"/>
        <w:jc w:val="both"/>
        <w:rPr>
          <w:rFonts w:ascii="Arial" w:eastAsiaTheme="minorEastAsia" w:hAnsi="Arial" w:cs="Arial"/>
          <w:lang w:val="es-ES_tradnl" w:eastAsia="en-US"/>
        </w:rPr>
      </w:pPr>
    </w:p>
    <w:p w14:paraId="3DA24222" w14:textId="77777777" w:rsidR="00BD27F8"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CULTURA FÍSICA Y DEPORTE</w:t>
      </w:r>
    </w:p>
    <w:p w14:paraId="14CFF6AF" w14:textId="77777777" w:rsidR="00BD27F8"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 xml:space="preserve">-Organiza y coordina actividades deportivas grupales como prácticas, torneos y ligas, clínicas y entrenamientos deportivos especializados para deportistas desde nivel principiante hasta alto rendimiento, para personas de todas las edades y cualquier nivel de acondicionamiento físico. </w:t>
      </w:r>
    </w:p>
    <w:p w14:paraId="0937535F" w14:textId="77777777" w:rsidR="00BD27F8" w:rsidRPr="00BD27F8" w:rsidRDefault="00BD27F8" w:rsidP="00BD27F8">
      <w:pPr>
        <w:tabs>
          <w:tab w:val="left" w:pos="8912"/>
        </w:tabs>
        <w:spacing w:line="360" w:lineRule="auto"/>
        <w:jc w:val="both"/>
        <w:rPr>
          <w:rFonts w:ascii="Arial" w:eastAsiaTheme="minorEastAsia" w:hAnsi="Arial" w:cs="Arial"/>
          <w:lang w:val="es-ES_tradnl" w:eastAsia="en-US"/>
        </w:rPr>
      </w:pPr>
    </w:p>
    <w:p w14:paraId="2A86150A" w14:textId="77777777" w:rsidR="00BD27F8"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ATENCIÓN A LAS PERSONAS CON DISCAPACIDAD</w:t>
      </w:r>
    </w:p>
    <w:p w14:paraId="74E1FCF1" w14:textId="77777777" w:rsidR="00BD27F8"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-Organiza y difunde grupos de trabajo y actividades de sensibilización y de atención e inclusión para personas con discapacidad.</w:t>
      </w:r>
    </w:p>
    <w:p w14:paraId="1CB1A15D" w14:textId="77777777" w:rsidR="00BD27F8" w:rsidRPr="00BD27F8" w:rsidRDefault="00BD27F8" w:rsidP="00BD27F8">
      <w:pPr>
        <w:spacing w:line="360" w:lineRule="auto"/>
        <w:jc w:val="both"/>
        <w:rPr>
          <w:rFonts w:ascii="Arial" w:eastAsiaTheme="minorEastAsia" w:hAnsi="Arial" w:cs="Arial"/>
          <w:lang w:val="es-ES_tradnl" w:eastAsia="en-US"/>
        </w:rPr>
      </w:pPr>
    </w:p>
    <w:p w14:paraId="65883158" w14:textId="77777777" w:rsidR="00BD27F8"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CENTROS VACACIONALES</w:t>
      </w:r>
    </w:p>
    <w:p w14:paraId="34D9DE87" w14:textId="651068A6" w:rsidR="00BD27F8"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-Ofrece servicios de hospedaje,</w:t>
      </w:r>
      <w:r w:rsidR="00F26895">
        <w:rPr>
          <w:rFonts w:ascii="Arial" w:eastAsiaTheme="minorEastAsia" w:hAnsi="Arial" w:cs="Arial"/>
          <w:lang w:val="es-ES_tradnl" w:eastAsia="en-US"/>
        </w:rPr>
        <w:t xml:space="preserve"> campamento, balneario,</w:t>
      </w:r>
      <w:r w:rsidRPr="00BD27F8">
        <w:rPr>
          <w:rFonts w:ascii="Arial" w:eastAsiaTheme="minorEastAsia" w:hAnsi="Arial" w:cs="Arial"/>
          <w:lang w:val="es-ES_tradnl" w:eastAsia="en-US"/>
        </w:rPr>
        <w:t xml:space="preserve"> </w:t>
      </w:r>
      <w:r w:rsidR="00F26895">
        <w:rPr>
          <w:rFonts w:ascii="Arial" w:eastAsiaTheme="minorEastAsia" w:hAnsi="Arial" w:cs="Arial"/>
          <w:lang w:val="es-ES_tradnl" w:eastAsia="en-US"/>
        </w:rPr>
        <w:t>renta de salas de trabajo, renta de instalaciones deportivas y renta de espacios</w:t>
      </w:r>
      <w:r w:rsidR="00F26895" w:rsidRPr="00BD27F8">
        <w:rPr>
          <w:rFonts w:ascii="Arial" w:eastAsiaTheme="minorEastAsia" w:hAnsi="Arial" w:cs="Arial"/>
          <w:lang w:val="es-ES_tradnl" w:eastAsia="en-US"/>
        </w:rPr>
        <w:t xml:space="preserve"> </w:t>
      </w:r>
      <w:r w:rsidRPr="00BD27F8">
        <w:rPr>
          <w:rFonts w:ascii="Arial" w:eastAsiaTheme="minorEastAsia" w:hAnsi="Arial" w:cs="Arial"/>
          <w:lang w:val="es-ES_tradnl" w:eastAsia="en-US"/>
        </w:rPr>
        <w:t xml:space="preserve">para eventos y en 4 sedes administradas por el Instituto. </w:t>
      </w:r>
    </w:p>
    <w:p w14:paraId="253AA78D" w14:textId="77777777" w:rsidR="00161207" w:rsidRDefault="00161207" w:rsidP="00BD27F8">
      <w:pPr>
        <w:spacing w:line="360" w:lineRule="auto"/>
        <w:jc w:val="both"/>
        <w:rPr>
          <w:rFonts w:ascii="Arial" w:eastAsiaTheme="minorEastAsia" w:hAnsi="Arial" w:cs="Arial"/>
          <w:lang w:val="es-ES_tradnl" w:eastAsia="en-US"/>
        </w:rPr>
      </w:pPr>
    </w:p>
    <w:p w14:paraId="563AA323" w14:textId="77777777" w:rsidR="00BD27F8"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VELATORIOS</w:t>
      </w:r>
    </w:p>
    <w:p w14:paraId="22916A88" w14:textId="4C6E1D19" w:rsidR="00BD27F8"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 xml:space="preserve">-Comercializa pólizas </w:t>
      </w:r>
      <w:r w:rsidR="00F26895">
        <w:rPr>
          <w:rFonts w:ascii="Arial" w:eastAsiaTheme="minorEastAsia" w:hAnsi="Arial" w:cs="Arial"/>
          <w:lang w:val="es-ES_tradnl" w:eastAsia="en-US"/>
        </w:rPr>
        <w:t>de previsión</w:t>
      </w:r>
      <w:r w:rsidRPr="00BD27F8">
        <w:rPr>
          <w:rFonts w:ascii="Arial" w:eastAsiaTheme="minorEastAsia" w:hAnsi="Arial" w:cs="Arial"/>
          <w:lang w:val="es-ES_tradnl" w:eastAsia="en-US"/>
        </w:rPr>
        <w:t xml:space="preserve"> </w:t>
      </w:r>
      <w:r w:rsidR="00F26895" w:rsidRPr="00BD27F8">
        <w:rPr>
          <w:rFonts w:ascii="Arial" w:eastAsiaTheme="minorEastAsia" w:hAnsi="Arial" w:cs="Arial"/>
          <w:lang w:val="es-ES_tradnl" w:eastAsia="en-US"/>
        </w:rPr>
        <w:t>funerari</w:t>
      </w:r>
      <w:r w:rsidR="00F26895">
        <w:rPr>
          <w:rFonts w:ascii="Arial" w:eastAsiaTheme="minorEastAsia" w:hAnsi="Arial" w:cs="Arial"/>
          <w:lang w:val="es-ES_tradnl" w:eastAsia="en-US"/>
        </w:rPr>
        <w:t>a,</w:t>
      </w:r>
      <w:r w:rsidRPr="00BD27F8">
        <w:rPr>
          <w:rFonts w:ascii="Arial" w:eastAsiaTheme="minorEastAsia" w:hAnsi="Arial" w:cs="Arial"/>
          <w:lang w:val="es-ES_tradnl" w:eastAsia="en-US"/>
        </w:rPr>
        <w:t xml:space="preserve"> realiza actividades de promoción de la cultura de prevención funeraria</w:t>
      </w:r>
      <w:r w:rsidR="00F26895">
        <w:rPr>
          <w:rFonts w:ascii="Arial" w:eastAsiaTheme="minorEastAsia" w:hAnsi="Arial" w:cs="Arial"/>
          <w:lang w:val="es-ES_tradnl" w:eastAsia="en-US"/>
        </w:rPr>
        <w:t xml:space="preserve"> y ofrece servicios funerarios en 17 unidades operadas </w:t>
      </w:r>
      <w:r w:rsidR="00374B3D">
        <w:rPr>
          <w:rFonts w:ascii="Arial" w:eastAsiaTheme="minorEastAsia" w:hAnsi="Arial" w:cs="Arial"/>
          <w:lang w:val="es-ES_tradnl" w:eastAsia="en-US"/>
        </w:rPr>
        <w:t>por el Instituto y el FIBESO (Fideicomiso de Beneficios Sociales)</w:t>
      </w:r>
      <w:r w:rsidRPr="00BD27F8">
        <w:rPr>
          <w:rFonts w:ascii="Arial" w:eastAsiaTheme="minorEastAsia" w:hAnsi="Arial" w:cs="Arial"/>
          <w:lang w:val="es-ES_tradnl" w:eastAsia="en-US"/>
        </w:rPr>
        <w:t>.</w:t>
      </w:r>
    </w:p>
    <w:p w14:paraId="3FB09DB3" w14:textId="77777777" w:rsidR="00161207" w:rsidRDefault="00161207" w:rsidP="00BD27F8">
      <w:pPr>
        <w:spacing w:line="360" w:lineRule="auto"/>
        <w:jc w:val="both"/>
        <w:rPr>
          <w:rFonts w:ascii="Arial" w:eastAsiaTheme="minorEastAsia" w:hAnsi="Arial" w:cs="Arial"/>
          <w:lang w:val="es-ES_tradnl" w:eastAsia="en-US"/>
        </w:rPr>
      </w:pPr>
    </w:p>
    <w:p w14:paraId="759EC200" w14:textId="77777777" w:rsidR="00BD27F8"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TIENDAS</w:t>
      </w:r>
    </w:p>
    <w:p w14:paraId="6685825E" w14:textId="375F2E6F" w:rsidR="00BD27F8" w:rsidRPr="00BD27F8" w:rsidRDefault="00BD27F8" w:rsidP="00BD27F8">
      <w:pPr>
        <w:spacing w:line="360" w:lineRule="auto"/>
        <w:jc w:val="both"/>
        <w:rPr>
          <w:rFonts w:ascii="Arial" w:eastAsiaTheme="minorEastAsia" w:hAnsi="Arial" w:cs="Arial"/>
          <w:lang w:val="es-ES_tradnl" w:eastAsia="en-US"/>
        </w:rPr>
      </w:pPr>
      <w:r w:rsidRPr="00BD27F8">
        <w:rPr>
          <w:rFonts w:ascii="Arial" w:eastAsiaTheme="minorEastAsia" w:hAnsi="Arial" w:cs="Arial"/>
          <w:lang w:val="es-ES_tradnl" w:eastAsia="en-US"/>
        </w:rPr>
        <w:t>-Comercializa productos de consumo como abarrotes</w:t>
      </w:r>
      <w:r w:rsidR="00374B3D">
        <w:rPr>
          <w:rFonts w:ascii="Arial" w:eastAsiaTheme="minorEastAsia" w:hAnsi="Arial" w:cs="Arial"/>
          <w:lang w:val="es-ES_tradnl" w:eastAsia="en-US"/>
        </w:rPr>
        <w:t>,</w:t>
      </w:r>
      <w:r w:rsidRPr="00BD27F8">
        <w:rPr>
          <w:rFonts w:ascii="Arial" w:eastAsiaTheme="minorEastAsia" w:hAnsi="Arial" w:cs="Arial"/>
          <w:lang w:val="es-ES_tradnl" w:eastAsia="en-US"/>
        </w:rPr>
        <w:t xml:space="preserve"> productos de higiene personal y del hogar</w:t>
      </w:r>
      <w:r w:rsidR="00374B3D">
        <w:rPr>
          <w:rFonts w:ascii="Arial" w:eastAsiaTheme="minorEastAsia" w:hAnsi="Arial" w:cs="Arial"/>
          <w:lang w:val="es-ES_tradnl" w:eastAsia="en-US"/>
        </w:rPr>
        <w:t xml:space="preserve"> y enseres menores y mayores</w:t>
      </w:r>
      <w:r w:rsidRPr="00BD27F8">
        <w:rPr>
          <w:rFonts w:ascii="Arial" w:eastAsiaTheme="minorEastAsia" w:hAnsi="Arial" w:cs="Arial"/>
          <w:lang w:val="es-ES_tradnl" w:eastAsia="en-US"/>
        </w:rPr>
        <w:t>.</w:t>
      </w:r>
    </w:p>
    <w:p w14:paraId="2AE74078" w14:textId="77777777" w:rsidR="00BD27F8" w:rsidRPr="00BD27F8" w:rsidRDefault="00BD27F8" w:rsidP="00BD27F8">
      <w:pPr>
        <w:spacing w:line="360" w:lineRule="auto"/>
        <w:jc w:val="both"/>
        <w:rPr>
          <w:rFonts w:ascii="Arial" w:eastAsiaTheme="minorEastAsia" w:hAnsi="Arial" w:cs="Arial"/>
          <w:lang w:val="es-ES_tradnl" w:eastAsia="en-US"/>
        </w:rPr>
      </w:pPr>
    </w:p>
    <w:p w14:paraId="04A0F9CA" w14:textId="77777777" w:rsidR="00BD27F8" w:rsidRDefault="00BD27F8" w:rsidP="00BD27F8">
      <w:pPr>
        <w:spacing w:line="360" w:lineRule="auto"/>
        <w:jc w:val="both"/>
        <w:rPr>
          <w:rFonts w:ascii="Arial" w:eastAsiaTheme="minorEastAsia" w:hAnsi="Arial" w:cs="Arial"/>
          <w:lang w:eastAsia="en-US"/>
        </w:rPr>
      </w:pPr>
      <w:r w:rsidRPr="00BD27F8">
        <w:rPr>
          <w:rFonts w:ascii="Arial" w:eastAsiaTheme="minorEastAsia" w:hAnsi="Arial" w:cs="Arial"/>
          <w:lang w:eastAsia="en-US"/>
        </w:rPr>
        <w:t xml:space="preserve">El programa </w:t>
      </w:r>
      <w:r w:rsidR="00161207">
        <w:rPr>
          <w:rFonts w:ascii="Arial" w:eastAsiaTheme="minorEastAsia" w:hAnsi="Arial" w:cs="Arial"/>
          <w:lang w:eastAsia="en-US"/>
        </w:rPr>
        <w:t>en alguno</w:t>
      </w:r>
      <w:r w:rsidR="0004581B">
        <w:rPr>
          <w:rFonts w:ascii="Arial" w:eastAsiaTheme="minorEastAsia" w:hAnsi="Arial" w:cs="Arial"/>
          <w:lang w:eastAsia="en-US"/>
        </w:rPr>
        <w:t>s</w:t>
      </w:r>
      <w:r w:rsidR="00161207">
        <w:rPr>
          <w:rFonts w:ascii="Arial" w:eastAsiaTheme="minorEastAsia" w:hAnsi="Arial" w:cs="Arial"/>
          <w:lang w:eastAsia="en-US"/>
        </w:rPr>
        <w:t xml:space="preserve"> de sus componentes </w:t>
      </w:r>
      <w:r w:rsidRPr="00BD27F8">
        <w:rPr>
          <w:rFonts w:ascii="Arial" w:eastAsiaTheme="minorEastAsia" w:hAnsi="Arial" w:cs="Arial"/>
          <w:lang w:eastAsia="en-US"/>
        </w:rPr>
        <w:t>no cuenta con información sistematizada que permita conocer la demanda total de apoyos y las características de las y los solicitantes.</w:t>
      </w:r>
    </w:p>
    <w:p w14:paraId="2E9B64B8" w14:textId="77777777" w:rsidR="0004581B" w:rsidRPr="00BD27F8" w:rsidRDefault="0004581B" w:rsidP="00BD27F8">
      <w:pPr>
        <w:spacing w:line="360" w:lineRule="auto"/>
        <w:jc w:val="both"/>
        <w:rPr>
          <w:rFonts w:ascii="Arial" w:eastAsiaTheme="minorEastAsia" w:hAnsi="Arial" w:cs="Arial"/>
          <w:lang w:eastAsia="en-US"/>
        </w:rPr>
      </w:pPr>
    </w:p>
    <w:p w14:paraId="1A73B260" w14:textId="77777777" w:rsidR="00BD27F8" w:rsidRPr="00BD27F8" w:rsidRDefault="00BD27F8" w:rsidP="00BD27F8">
      <w:pPr>
        <w:spacing w:line="360" w:lineRule="auto"/>
        <w:jc w:val="both"/>
        <w:rPr>
          <w:rFonts w:ascii="Arial" w:eastAsiaTheme="minorEastAsia" w:hAnsi="Arial" w:cs="Arial"/>
          <w:lang w:eastAsia="en-US"/>
        </w:rPr>
      </w:pPr>
      <w:r w:rsidRPr="00BD27F8">
        <w:rPr>
          <w:rFonts w:ascii="Arial" w:eastAsiaTheme="minorEastAsia" w:hAnsi="Arial" w:cs="Arial"/>
          <w:lang w:eastAsia="en-US"/>
        </w:rPr>
        <w:t>No obstante, es importante señalar que los servicios que ofrece el Programa están abiertos a todo público, además de que no cuenta</w:t>
      </w:r>
      <w:r w:rsidR="006707BA">
        <w:rPr>
          <w:rFonts w:ascii="Arial" w:eastAsiaTheme="minorEastAsia" w:hAnsi="Arial" w:cs="Arial"/>
          <w:lang w:eastAsia="en-US"/>
        </w:rPr>
        <w:t>n</w:t>
      </w:r>
      <w:r w:rsidRPr="00BD27F8">
        <w:rPr>
          <w:rFonts w:ascii="Arial" w:eastAsiaTheme="minorEastAsia" w:hAnsi="Arial" w:cs="Arial"/>
          <w:lang w:eastAsia="en-US"/>
        </w:rPr>
        <w:t xml:space="preserve"> con restricciones de atención, es decir  que cualquier persona que requiera los servicios que brinda el programa, puede acceder a ellos siempre y cuando pague los costos o las cuotas definidas para cada tipo de beneficiario (trabajador del IMSS, derechohabiente o población abierta).</w:t>
      </w:r>
    </w:p>
    <w:p w14:paraId="638EC3F2" w14:textId="77777777" w:rsidR="00BD27F8" w:rsidRPr="00BD27F8" w:rsidRDefault="00BD27F8" w:rsidP="00BD27F8">
      <w:pPr>
        <w:spacing w:line="360" w:lineRule="auto"/>
        <w:jc w:val="both"/>
        <w:rPr>
          <w:rFonts w:ascii="Arial" w:eastAsiaTheme="minorEastAsia" w:hAnsi="Arial" w:cs="Arial"/>
          <w:lang w:eastAsia="en-US"/>
        </w:rPr>
      </w:pPr>
    </w:p>
    <w:p w14:paraId="77000828" w14:textId="77777777" w:rsidR="00BD27F8" w:rsidRDefault="00BD27F8" w:rsidP="00BD27F8">
      <w:pPr>
        <w:spacing w:line="360" w:lineRule="auto"/>
        <w:jc w:val="both"/>
        <w:rPr>
          <w:rFonts w:ascii="Arial" w:eastAsiaTheme="minorEastAsia" w:hAnsi="Arial" w:cs="Arial"/>
          <w:lang w:eastAsia="en-US"/>
        </w:rPr>
      </w:pPr>
      <w:r w:rsidRPr="00BD27F8">
        <w:rPr>
          <w:rFonts w:ascii="Arial" w:eastAsiaTheme="minorEastAsia" w:hAnsi="Arial" w:cs="Arial"/>
          <w:lang w:eastAsia="en-US"/>
        </w:rPr>
        <w:lastRenderedPageBreak/>
        <w:t>En general los servicios que otorga el Programa son abiertos a todo público, por lo cual no se lleva a cabo ningún trámite particular para solicitar el apoyo. Sin embargo, existen algunos apoyos que constituyen beneficios exclusivos de cierto tipo de beneficiarios, en esos casos se encuentran específicamente los vales de despensa que están destinados a los y las trabajadoras del IMSS, así como los descuentos a los que tienen derecho en las tiendas del IMSS, los cuales están reglamentados en el Contrato Colectivo de Trabajo 2013-2015 del I</w:t>
      </w:r>
      <w:r w:rsidR="008B6053">
        <w:rPr>
          <w:rFonts w:ascii="Arial" w:eastAsiaTheme="minorEastAsia" w:hAnsi="Arial" w:cs="Arial"/>
          <w:lang w:eastAsia="en-US"/>
        </w:rPr>
        <w:t>nstituto</w:t>
      </w:r>
      <w:r w:rsidRPr="00BD27F8">
        <w:rPr>
          <w:rFonts w:ascii="Arial" w:eastAsiaTheme="minorEastAsia" w:hAnsi="Arial" w:cs="Arial"/>
          <w:lang w:eastAsia="en-US"/>
        </w:rPr>
        <w:t>; sin embargo, de acuerdo con dicho documento, no existe un procedimiento para acceder a dichos beneficios, ya que todos y todas las trabajadoras de dicha institución reciben vales quincenales por la misma cantidad y son acreedores/as a los mismos descuentos (40 pesos de los primeros 100 pesos de compra en las tiendas por quincena), sin necesidad de llevar a cabo algún procedimiento.</w:t>
      </w:r>
    </w:p>
    <w:p w14:paraId="5745E04A" w14:textId="77777777" w:rsidR="006707BA" w:rsidRPr="00BD27F8" w:rsidRDefault="006707BA" w:rsidP="00BD27F8">
      <w:pPr>
        <w:spacing w:line="360" w:lineRule="auto"/>
        <w:jc w:val="both"/>
        <w:rPr>
          <w:rFonts w:ascii="Arial" w:eastAsiaTheme="minorEastAsia" w:hAnsi="Arial" w:cs="Arial"/>
          <w:lang w:eastAsia="en-US"/>
        </w:rPr>
      </w:pPr>
    </w:p>
    <w:p w14:paraId="3DAECFC2" w14:textId="77777777" w:rsidR="009D2AC1" w:rsidRPr="00BB422D" w:rsidRDefault="009D2AC1" w:rsidP="008557EA">
      <w:pPr>
        <w:spacing w:line="360" w:lineRule="auto"/>
        <w:jc w:val="both"/>
        <w:rPr>
          <w:rFonts w:ascii="Arial" w:eastAsiaTheme="minorEastAsia" w:hAnsi="Arial" w:cs="Arial"/>
          <w:lang w:eastAsia="en-US"/>
        </w:rPr>
      </w:pPr>
    </w:p>
    <w:p w14:paraId="013EEBB1" w14:textId="77777777" w:rsidR="002B5824" w:rsidRDefault="002B5824">
      <w:pPr>
        <w:spacing w:after="200" w:line="276" w:lineRule="auto"/>
        <w:rPr>
          <w:rFonts w:ascii="Arial" w:eastAsiaTheme="minorEastAsia" w:hAnsi="Arial" w:cs="Arial"/>
          <w:b/>
          <w:lang w:val="es-ES_tradnl" w:eastAsia="en-US"/>
        </w:rPr>
      </w:pPr>
      <w:r>
        <w:rPr>
          <w:rFonts w:ascii="Arial" w:eastAsiaTheme="minorEastAsia" w:hAnsi="Arial" w:cs="Arial"/>
          <w:b/>
          <w:lang w:val="es-ES_tradnl" w:eastAsia="en-US"/>
        </w:rPr>
        <w:br w:type="page"/>
      </w:r>
    </w:p>
    <w:p w14:paraId="766515B9" w14:textId="405468A2" w:rsidR="009D2AC1" w:rsidRDefault="001131E9" w:rsidP="008557EA">
      <w:pPr>
        <w:spacing w:line="360" w:lineRule="auto"/>
        <w:jc w:val="both"/>
        <w:rPr>
          <w:rFonts w:ascii="Arial" w:eastAsiaTheme="minorEastAsia" w:hAnsi="Arial" w:cs="Arial"/>
          <w:b/>
          <w:lang w:val="es-ES_tradnl" w:eastAsia="en-US"/>
        </w:rPr>
      </w:pPr>
      <w:r w:rsidRPr="00D5147D">
        <w:rPr>
          <w:rFonts w:ascii="Arial" w:eastAsiaTheme="minorEastAsia" w:hAnsi="Arial" w:cs="Arial"/>
          <w:b/>
          <w:lang w:val="es-ES_tradnl" w:eastAsia="en-US"/>
        </w:rPr>
        <w:lastRenderedPageBreak/>
        <w:t>VI.2 Etapas de la Intervención:</w:t>
      </w:r>
    </w:p>
    <w:p w14:paraId="1C3EC5F9" w14:textId="77777777" w:rsidR="00F96108" w:rsidRDefault="00F96108" w:rsidP="008557EA">
      <w:pPr>
        <w:spacing w:line="360" w:lineRule="auto"/>
        <w:jc w:val="both"/>
        <w:rPr>
          <w:rFonts w:ascii="Arial" w:eastAsiaTheme="minorEastAsia" w:hAnsi="Arial" w:cs="Arial"/>
          <w:lang w:eastAsia="en-US"/>
        </w:rPr>
      </w:pPr>
    </w:p>
    <w:p w14:paraId="36C26721" w14:textId="25D4E0DE" w:rsidR="002B5824" w:rsidRDefault="002B5824" w:rsidP="008557EA">
      <w:pPr>
        <w:spacing w:line="360" w:lineRule="auto"/>
        <w:jc w:val="both"/>
        <w:rPr>
          <w:rFonts w:ascii="Arial" w:eastAsiaTheme="minorEastAsia" w:hAnsi="Arial" w:cs="Arial"/>
          <w:lang w:eastAsia="en-US"/>
        </w:rPr>
      </w:pPr>
      <w:r>
        <w:rPr>
          <w:rFonts w:ascii="Arial" w:eastAsiaTheme="minorEastAsia" w:hAnsi="Arial" w:cs="Arial"/>
          <w:noProof/>
        </w:rPr>
        <w:drawing>
          <wp:inline distT="0" distB="0" distL="0" distR="0" wp14:anchorId="5C2D2917" wp14:editId="3C95225F">
            <wp:extent cx="5597912" cy="3457509"/>
            <wp:effectExtent l="0" t="0" r="317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1569" cy="3459768"/>
                    </a:xfrm>
                    <a:prstGeom prst="rect">
                      <a:avLst/>
                    </a:prstGeom>
                    <a:noFill/>
                  </pic:spPr>
                </pic:pic>
              </a:graphicData>
            </a:graphic>
          </wp:inline>
        </w:drawing>
      </w:r>
    </w:p>
    <w:p w14:paraId="2F3D9B61" w14:textId="77777777" w:rsidR="000A6406" w:rsidRDefault="000A6406" w:rsidP="008557EA">
      <w:pPr>
        <w:spacing w:line="360" w:lineRule="auto"/>
        <w:jc w:val="both"/>
        <w:rPr>
          <w:rFonts w:ascii="Arial" w:eastAsiaTheme="minorEastAsia" w:hAnsi="Arial" w:cs="Arial"/>
          <w:lang w:eastAsia="en-US"/>
        </w:rPr>
      </w:pPr>
    </w:p>
    <w:p w14:paraId="697E9B5F" w14:textId="77777777" w:rsidR="000A6406" w:rsidRDefault="000A6406" w:rsidP="008557EA">
      <w:pPr>
        <w:spacing w:line="360" w:lineRule="auto"/>
        <w:jc w:val="both"/>
        <w:rPr>
          <w:rFonts w:ascii="Arial" w:eastAsiaTheme="minorEastAsia" w:hAnsi="Arial" w:cs="Arial"/>
          <w:lang w:eastAsia="en-US"/>
        </w:rPr>
      </w:pPr>
    </w:p>
    <w:p w14:paraId="391B8220" w14:textId="77777777" w:rsidR="000A6406" w:rsidRDefault="000A6406" w:rsidP="008557EA">
      <w:pPr>
        <w:spacing w:line="360" w:lineRule="auto"/>
        <w:jc w:val="both"/>
        <w:rPr>
          <w:rFonts w:ascii="Arial" w:eastAsiaTheme="minorEastAsia" w:hAnsi="Arial" w:cs="Arial"/>
          <w:lang w:eastAsia="en-US"/>
        </w:rPr>
      </w:pPr>
    </w:p>
    <w:p w14:paraId="6F5BCDB4" w14:textId="77777777" w:rsidR="004571D7" w:rsidRPr="00F96108" w:rsidRDefault="001131E9" w:rsidP="008557EA">
      <w:pPr>
        <w:spacing w:line="360" w:lineRule="auto"/>
        <w:jc w:val="both"/>
        <w:rPr>
          <w:rFonts w:ascii="Arial" w:eastAsiaTheme="minorEastAsia" w:hAnsi="Arial" w:cs="Arial"/>
          <w:b/>
          <w:lang w:val="es-ES_tradnl" w:eastAsia="en-US"/>
        </w:rPr>
      </w:pPr>
      <w:r w:rsidRPr="00F96108">
        <w:rPr>
          <w:rFonts w:ascii="Arial" w:eastAsiaTheme="minorEastAsia" w:hAnsi="Arial" w:cs="Arial"/>
          <w:b/>
          <w:lang w:val="es-ES_tradnl" w:eastAsia="en-US"/>
        </w:rPr>
        <w:t>VI.3 Previsiones para integración y operación del padrón de beneficiarios</w:t>
      </w:r>
    </w:p>
    <w:p w14:paraId="2FEF688E" w14:textId="77777777" w:rsidR="001131E9" w:rsidRDefault="00161207" w:rsidP="008557EA">
      <w:pPr>
        <w:spacing w:line="360" w:lineRule="auto"/>
        <w:jc w:val="both"/>
        <w:rPr>
          <w:rFonts w:ascii="Arial" w:eastAsiaTheme="minorEastAsia" w:hAnsi="Arial" w:cs="Arial"/>
          <w:lang w:eastAsia="en-US"/>
        </w:rPr>
      </w:pPr>
      <w:r>
        <w:rPr>
          <w:rFonts w:ascii="Arial" w:eastAsiaTheme="minorEastAsia" w:hAnsi="Arial" w:cs="Arial"/>
          <w:noProof/>
          <w:sz w:val="20"/>
          <w:szCs w:val="20"/>
        </w:rPr>
        <w:drawing>
          <wp:inline distT="0" distB="0" distL="0" distR="0" wp14:anchorId="722ADA08" wp14:editId="70FB6B2D">
            <wp:extent cx="4266565" cy="1685925"/>
            <wp:effectExtent l="0" t="0" r="63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6565" cy="1685925"/>
                    </a:xfrm>
                    <a:prstGeom prst="rect">
                      <a:avLst/>
                    </a:prstGeom>
                    <a:noFill/>
                  </pic:spPr>
                </pic:pic>
              </a:graphicData>
            </a:graphic>
          </wp:inline>
        </w:drawing>
      </w:r>
    </w:p>
    <w:p w14:paraId="0E8AD44C" w14:textId="77777777" w:rsidR="006707BA" w:rsidRDefault="006707BA" w:rsidP="00161207">
      <w:pPr>
        <w:spacing w:line="360" w:lineRule="auto"/>
        <w:jc w:val="both"/>
        <w:rPr>
          <w:rFonts w:ascii="Arial" w:eastAsiaTheme="minorEastAsia" w:hAnsi="Arial" w:cs="Arial"/>
          <w:lang w:val="es-ES_tradnl" w:eastAsia="en-US"/>
        </w:rPr>
      </w:pPr>
    </w:p>
    <w:p w14:paraId="7EFF30BC" w14:textId="77777777" w:rsidR="00161207" w:rsidRDefault="00161207" w:rsidP="00161207">
      <w:pPr>
        <w:spacing w:line="360" w:lineRule="auto"/>
        <w:jc w:val="both"/>
        <w:rPr>
          <w:rFonts w:ascii="Arial" w:eastAsiaTheme="minorEastAsia" w:hAnsi="Arial" w:cs="Arial"/>
          <w:lang w:val="es-ES_tradnl" w:eastAsia="en-US"/>
        </w:rPr>
      </w:pPr>
      <w:r w:rsidRPr="00161207">
        <w:rPr>
          <w:rFonts w:ascii="Arial" w:eastAsiaTheme="minorEastAsia" w:hAnsi="Arial" w:cs="Arial"/>
          <w:lang w:val="es-ES_tradnl" w:eastAsia="en-US"/>
        </w:rPr>
        <w:lastRenderedPageBreak/>
        <w:t xml:space="preserve">El Programa no cuenta con un documento normativo que agrupe </w:t>
      </w:r>
      <w:r w:rsidR="008B6053">
        <w:rPr>
          <w:rFonts w:ascii="Arial" w:eastAsiaTheme="minorEastAsia" w:hAnsi="Arial" w:cs="Arial"/>
          <w:lang w:val="es-ES_tradnl" w:eastAsia="en-US"/>
        </w:rPr>
        <w:t>todos los</w:t>
      </w:r>
      <w:r w:rsidRPr="00161207">
        <w:rPr>
          <w:rFonts w:ascii="Arial" w:eastAsiaTheme="minorEastAsia" w:hAnsi="Arial" w:cs="Arial"/>
          <w:lang w:val="es-ES_tradnl" w:eastAsia="en-US"/>
        </w:rPr>
        <w:t xml:space="preserve"> servicios que lo componen. Consecuencia de ello es que definiciones sustantivas como las características que deben tener sus beneficiarios no se encuentren establecidas en un documento que integre </w:t>
      </w:r>
      <w:r w:rsidR="008B6053">
        <w:rPr>
          <w:rFonts w:ascii="Arial" w:eastAsiaTheme="minorEastAsia" w:hAnsi="Arial" w:cs="Arial"/>
          <w:lang w:val="es-ES_tradnl" w:eastAsia="en-US"/>
        </w:rPr>
        <w:t>todos los</w:t>
      </w:r>
      <w:r w:rsidRPr="00161207">
        <w:rPr>
          <w:rFonts w:ascii="Arial" w:eastAsiaTheme="minorEastAsia" w:hAnsi="Arial" w:cs="Arial"/>
          <w:lang w:val="es-ES_tradnl" w:eastAsia="en-US"/>
        </w:rPr>
        <w:t xml:space="preserve"> servicios, por lo que cada uno de ellos sigue criterios diferentes para definir a sus beneficiarios. </w:t>
      </w:r>
    </w:p>
    <w:p w14:paraId="1EFDA74B" w14:textId="77777777" w:rsidR="006707BA" w:rsidRPr="00161207" w:rsidRDefault="006707BA" w:rsidP="00161207">
      <w:pPr>
        <w:spacing w:line="360" w:lineRule="auto"/>
        <w:jc w:val="both"/>
        <w:rPr>
          <w:rFonts w:ascii="Arial" w:eastAsiaTheme="minorEastAsia" w:hAnsi="Arial" w:cs="Arial"/>
          <w:lang w:val="es-ES_tradnl" w:eastAsia="en-US"/>
        </w:rPr>
      </w:pPr>
    </w:p>
    <w:p w14:paraId="040799A1" w14:textId="327551DE" w:rsidR="00161207" w:rsidRPr="00161207" w:rsidRDefault="00161207" w:rsidP="00161207">
      <w:pPr>
        <w:spacing w:line="360" w:lineRule="auto"/>
        <w:jc w:val="both"/>
        <w:rPr>
          <w:rFonts w:ascii="Arial" w:eastAsiaTheme="minorEastAsia" w:hAnsi="Arial" w:cs="Arial"/>
          <w:lang w:val="es-ES_tradnl" w:eastAsia="en-US"/>
        </w:rPr>
      </w:pPr>
      <w:r w:rsidRPr="00161207">
        <w:rPr>
          <w:rFonts w:ascii="Arial" w:eastAsiaTheme="minorEastAsia" w:hAnsi="Arial" w:cs="Arial"/>
          <w:lang w:val="es-ES_tradnl" w:eastAsia="en-US"/>
        </w:rPr>
        <w:t xml:space="preserve">En ese sentido, la información proporcionada por el Programa en bases de datos permite ubicar que para los componentes se incluye el tipo de servicio otorgado. Para el caso de Centros Vacacionales el Programa registra si la persona beneficiaria recibe servicios de hospedaje y por cuantas noches, el tipo de habitación recibida, el consumo de alimentos y otros servicios prestados. En el caso de velatorios consigna si recibe servicios de velatorio en paquete, así como el tipo de </w:t>
      </w:r>
      <w:r w:rsidR="008F0126">
        <w:rPr>
          <w:rFonts w:ascii="Arial" w:eastAsiaTheme="minorEastAsia" w:hAnsi="Arial" w:cs="Arial"/>
          <w:lang w:val="es-ES_tradnl" w:eastAsia="en-US"/>
        </w:rPr>
        <w:t>servicio</w:t>
      </w:r>
      <w:r w:rsidRPr="00161207">
        <w:rPr>
          <w:rFonts w:ascii="Arial" w:eastAsiaTheme="minorEastAsia" w:hAnsi="Arial" w:cs="Arial"/>
          <w:lang w:val="es-ES_tradnl" w:eastAsia="en-US"/>
        </w:rPr>
        <w:t>, entre otras cuestiones. En tanto que en el caso de las Tiendas, los datos registrados dan cuenta de un estimado del número de clientes atendidos a partir de registrar el número de tickets de venta de productos. Como también se registra el uso de Vales de Prestaciones a Crédito, los cuales son prestaciones para los trabajadores del IMSS que redimen en las Tiendas y que contienen datos de identificación como nombre, matricula, clave de adscripción, tipo de contratación, etc.</w:t>
      </w:r>
    </w:p>
    <w:p w14:paraId="329D5D80" w14:textId="77777777" w:rsidR="00161207" w:rsidRPr="00161207" w:rsidRDefault="00161207" w:rsidP="00161207">
      <w:pPr>
        <w:spacing w:line="360" w:lineRule="auto"/>
        <w:jc w:val="both"/>
        <w:rPr>
          <w:rFonts w:ascii="Arial" w:eastAsiaTheme="minorEastAsia" w:hAnsi="Arial" w:cs="Arial"/>
          <w:lang w:val="es-ES_tradnl" w:eastAsia="en-US"/>
        </w:rPr>
      </w:pPr>
    </w:p>
    <w:p w14:paraId="5A18D130" w14:textId="77777777" w:rsidR="00161207" w:rsidRPr="00161207" w:rsidRDefault="00161207" w:rsidP="00161207">
      <w:pPr>
        <w:spacing w:line="360" w:lineRule="auto"/>
        <w:jc w:val="both"/>
        <w:rPr>
          <w:rFonts w:ascii="Arial" w:eastAsiaTheme="minorEastAsia" w:hAnsi="Arial" w:cs="Arial"/>
          <w:lang w:val="es-ES_tradnl" w:eastAsia="en-US"/>
        </w:rPr>
      </w:pPr>
      <w:r w:rsidRPr="00161207">
        <w:rPr>
          <w:rFonts w:ascii="Arial" w:eastAsiaTheme="minorEastAsia" w:hAnsi="Arial" w:cs="Arial"/>
          <w:lang w:val="es-ES_tradnl" w:eastAsia="en-US"/>
        </w:rPr>
        <w:t>En cuanto a los mecanismos para su depuración y actualización, en el caso de Velatorios y Centros Vacacionales se cuenta con evidencias de Protocolos debidamente sancionados en documentos, que contienen las medidas de seguridad administrativa, física y técnica aplicables tanto al Sistema de Administración Hotelera como al de Velatorios, con el fin de garantizar la integridad, confidencialidad y disponibilidad de la información personal que éste contiene.</w:t>
      </w:r>
    </w:p>
    <w:p w14:paraId="051E088A" w14:textId="77777777" w:rsidR="00161207" w:rsidRPr="00161207" w:rsidRDefault="00161207" w:rsidP="00161207">
      <w:pPr>
        <w:spacing w:line="360" w:lineRule="auto"/>
        <w:jc w:val="both"/>
        <w:rPr>
          <w:rFonts w:ascii="Arial" w:eastAsiaTheme="minorEastAsia" w:hAnsi="Arial" w:cs="Arial"/>
          <w:lang w:val="es-ES_tradnl" w:eastAsia="en-US"/>
        </w:rPr>
      </w:pPr>
    </w:p>
    <w:p w14:paraId="6C3A5166" w14:textId="77777777" w:rsidR="00161207" w:rsidRPr="00161207" w:rsidRDefault="008B6053" w:rsidP="00161207">
      <w:pPr>
        <w:spacing w:line="360" w:lineRule="auto"/>
        <w:jc w:val="both"/>
        <w:rPr>
          <w:rFonts w:ascii="Arial" w:eastAsiaTheme="minorEastAsia" w:hAnsi="Arial" w:cs="Arial"/>
          <w:lang w:eastAsia="en-US"/>
        </w:rPr>
      </w:pPr>
      <w:r>
        <w:rPr>
          <w:rFonts w:ascii="Arial" w:eastAsiaTheme="minorEastAsia" w:hAnsi="Arial" w:cs="Arial"/>
          <w:lang w:val="es-ES_tradnl" w:eastAsia="en-US"/>
        </w:rPr>
        <w:t xml:space="preserve">Finalmente en los </w:t>
      </w:r>
      <w:r w:rsidR="00161207" w:rsidRPr="00161207">
        <w:rPr>
          <w:rFonts w:ascii="Arial" w:eastAsiaTheme="minorEastAsia" w:hAnsi="Arial" w:cs="Arial"/>
          <w:lang w:val="es-ES_tradnl" w:eastAsia="en-US"/>
        </w:rPr>
        <w:t xml:space="preserve">componentes </w:t>
      </w:r>
      <w:r>
        <w:rPr>
          <w:rFonts w:ascii="Arial" w:eastAsiaTheme="minorEastAsia" w:hAnsi="Arial" w:cs="Arial"/>
          <w:lang w:val="es-ES_tradnl" w:eastAsia="en-US"/>
        </w:rPr>
        <w:t xml:space="preserve">centros vacacionales, velatorios y tiendas </w:t>
      </w:r>
      <w:r w:rsidR="00161207" w:rsidRPr="00161207">
        <w:rPr>
          <w:rFonts w:ascii="Arial" w:eastAsiaTheme="minorEastAsia" w:hAnsi="Arial" w:cs="Arial"/>
          <w:lang w:val="es-ES_tradnl" w:eastAsia="en-US"/>
        </w:rPr>
        <w:t xml:space="preserve">del Programa </w:t>
      </w:r>
      <w:r>
        <w:rPr>
          <w:rFonts w:ascii="Arial" w:eastAsiaTheme="minorEastAsia" w:hAnsi="Arial" w:cs="Arial"/>
          <w:lang w:val="es-ES_tradnl" w:eastAsia="en-US"/>
        </w:rPr>
        <w:t xml:space="preserve">no </w:t>
      </w:r>
      <w:r w:rsidR="00161207" w:rsidRPr="00161207">
        <w:rPr>
          <w:rFonts w:ascii="Arial" w:eastAsiaTheme="minorEastAsia" w:hAnsi="Arial" w:cs="Arial"/>
          <w:lang w:val="es-ES_tradnl" w:eastAsia="en-US"/>
        </w:rPr>
        <w:t xml:space="preserve">se cuenta con información registrada sobre una clave única de identificación por beneficiario que no cambie en el tiempo. Esto porque si bien atiende a trabajadores y derechohabientes, quienes cuentan con una matrícula única que no cambia con el tiempo y es registrada al momento de otorgarse el servicio, al ser servicios que también se otorgan a población abierta </w:t>
      </w:r>
      <w:r w:rsidR="00161207" w:rsidRPr="00161207">
        <w:rPr>
          <w:rFonts w:ascii="Arial" w:eastAsiaTheme="minorEastAsia" w:hAnsi="Arial" w:cs="Arial"/>
          <w:lang w:val="es-ES_tradnl" w:eastAsia="en-US"/>
        </w:rPr>
        <w:lastRenderedPageBreak/>
        <w:t>no existe una obligación para solicitarles algún tipo de identificación con clave única que no varíe con el tiempo.</w:t>
      </w:r>
    </w:p>
    <w:p w14:paraId="1451A9E6" w14:textId="77777777" w:rsidR="00161207" w:rsidRPr="00F96108" w:rsidRDefault="00161207" w:rsidP="008557EA">
      <w:pPr>
        <w:spacing w:line="360" w:lineRule="auto"/>
        <w:jc w:val="both"/>
        <w:rPr>
          <w:rFonts w:ascii="Arial" w:eastAsiaTheme="minorEastAsia" w:hAnsi="Arial" w:cs="Arial"/>
          <w:lang w:eastAsia="en-US"/>
        </w:rPr>
      </w:pPr>
    </w:p>
    <w:p w14:paraId="1BEF8924" w14:textId="77777777" w:rsidR="001131E9" w:rsidRDefault="001131E9" w:rsidP="008557EA">
      <w:pPr>
        <w:spacing w:line="360" w:lineRule="auto"/>
        <w:jc w:val="both"/>
        <w:rPr>
          <w:rFonts w:ascii="Arial" w:eastAsiaTheme="minorEastAsia" w:hAnsi="Arial" w:cs="Arial"/>
          <w:b/>
          <w:lang w:val="es-ES_tradnl" w:eastAsia="en-US"/>
        </w:rPr>
      </w:pPr>
      <w:r w:rsidRPr="00F96108">
        <w:rPr>
          <w:rFonts w:ascii="Arial" w:eastAsiaTheme="minorEastAsia" w:hAnsi="Arial" w:cs="Arial"/>
          <w:b/>
          <w:lang w:val="es-ES_tradnl" w:eastAsia="en-US"/>
        </w:rPr>
        <w:t>VI.4 Matriz de Indicadores</w:t>
      </w:r>
    </w:p>
    <w:p w14:paraId="4F6CE07A" w14:textId="77777777" w:rsidR="006707BA" w:rsidRPr="00F96108" w:rsidRDefault="006707BA" w:rsidP="008557EA">
      <w:pPr>
        <w:spacing w:line="360" w:lineRule="auto"/>
        <w:jc w:val="both"/>
        <w:rPr>
          <w:rFonts w:ascii="Arial" w:eastAsiaTheme="minorEastAsia" w:hAnsi="Arial" w:cs="Arial"/>
          <w:lang w:eastAsia="en-US"/>
        </w:rPr>
      </w:pPr>
    </w:p>
    <w:p w14:paraId="1EEC7D37" w14:textId="77777777" w:rsidR="00161207" w:rsidRDefault="00161207" w:rsidP="00161207">
      <w:pPr>
        <w:spacing w:line="360" w:lineRule="auto"/>
        <w:jc w:val="both"/>
        <w:rPr>
          <w:rFonts w:ascii="Arial" w:eastAsiaTheme="minorEastAsia" w:hAnsi="Arial" w:cs="Arial"/>
          <w:b/>
          <w:lang w:eastAsia="en-US"/>
        </w:rPr>
      </w:pPr>
      <w:r w:rsidRPr="00161207">
        <w:rPr>
          <w:rFonts w:ascii="Arial" w:eastAsiaTheme="minorEastAsia" w:hAnsi="Arial" w:cs="Arial"/>
          <w:b/>
          <w:lang w:eastAsia="en-US"/>
        </w:rPr>
        <w:t>Nivel: Fin</w:t>
      </w:r>
    </w:p>
    <w:p w14:paraId="718C7919" w14:textId="77777777" w:rsidR="006707BA" w:rsidRPr="00161207" w:rsidRDefault="006707BA" w:rsidP="00161207">
      <w:pPr>
        <w:spacing w:line="360" w:lineRule="auto"/>
        <w:jc w:val="both"/>
        <w:rPr>
          <w:rFonts w:ascii="Arial" w:eastAsiaTheme="minorEastAsia" w:hAnsi="Arial" w:cs="Arial"/>
          <w:b/>
          <w:lang w:eastAsia="en-US"/>
        </w:rPr>
      </w:pPr>
    </w:p>
    <w:p w14:paraId="476CB4CD" w14:textId="77777777" w:rsidR="00E75AAE"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 xml:space="preserve">Objetivo: Contribuir a consolidar las acciones de </w:t>
      </w:r>
      <w:r w:rsidR="00150DBA">
        <w:rPr>
          <w:rFonts w:ascii="Arial" w:eastAsiaTheme="minorEastAsia" w:hAnsi="Arial" w:cs="Arial"/>
          <w:lang w:eastAsia="en-US"/>
        </w:rPr>
        <w:t>seguridad social mediante e</w:t>
      </w:r>
      <w:r w:rsidRPr="00161207">
        <w:rPr>
          <w:rFonts w:ascii="Arial" w:eastAsiaTheme="minorEastAsia" w:hAnsi="Arial" w:cs="Arial"/>
          <w:lang w:eastAsia="en-US"/>
        </w:rPr>
        <w:t xml:space="preserve">l acceso a </w:t>
      </w:r>
      <w:r w:rsidR="00150DBA">
        <w:rPr>
          <w:rFonts w:ascii="Arial" w:eastAsiaTheme="minorEastAsia" w:hAnsi="Arial" w:cs="Arial"/>
          <w:lang w:eastAsia="en-US"/>
        </w:rPr>
        <w:t>bienes y servicios para satisfacer los</w:t>
      </w:r>
      <w:r w:rsidRPr="00161207">
        <w:rPr>
          <w:rFonts w:ascii="Arial" w:eastAsiaTheme="minorEastAsia" w:hAnsi="Arial" w:cs="Arial"/>
          <w:lang w:eastAsia="en-US"/>
        </w:rPr>
        <w:t xml:space="preserve"> derechos económicos, sociales y culturales</w:t>
      </w:r>
      <w:r w:rsidR="00150DBA">
        <w:rPr>
          <w:rFonts w:ascii="Arial" w:eastAsiaTheme="minorEastAsia" w:hAnsi="Arial" w:cs="Arial"/>
          <w:lang w:eastAsia="en-US"/>
        </w:rPr>
        <w:t xml:space="preserve"> de las mujeres y los hombres derechohabientes en condición de vulnerabilidad por ingreso, propiciando que no caigan en estado de pobreza.</w:t>
      </w:r>
    </w:p>
    <w:p w14:paraId="350EB748" w14:textId="38969638" w:rsidR="00161207" w:rsidRPr="00161207" w:rsidRDefault="00161207" w:rsidP="00161207">
      <w:pPr>
        <w:spacing w:line="360" w:lineRule="auto"/>
        <w:jc w:val="both"/>
        <w:rPr>
          <w:rFonts w:ascii="Arial" w:eastAsiaTheme="minorEastAsia" w:hAnsi="Arial" w:cs="Arial"/>
          <w:lang w:eastAsia="en-US"/>
        </w:rPr>
      </w:pPr>
    </w:p>
    <w:p w14:paraId="109A2119"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 xml:space="preserve">Indicadores: </w:t>
      </w:r>
    </w:p>
    <w:p w14:paraId="03F46AB1" w14:textId="77777777" w:rsidR="00161207" w:rsidRPr="00161207" w:rsidRDefault="00161207" w:rsidP="008B6053">
      <w:pPr>
        <w:pStyle w:val="Prrafodelista"/>
        <w:numPr>
          <w:ilvl w:val="0"/>
          <w:numId w:val="33"/>
        </w:numPr>
        <w:spacing w:line="360" w:lineRule="auto"/>
        <w:ind w:left="0" w:firstLine="0"/>
        <w:jc w:val="both"/>
        <w:rPr>
          <w:rFonts w:ascii="Arial" w:eastAsiaTheme="minorEastAsia" w:hAnsi="Arial" w:cs="Arial"/>
          <w:lang w:eastAsia="en-US"/>
        </w:rPr>
      </w:pPr>
      <w:r w:rsidRPr="00161207">
        <w:rPr>
          <w:rFonts w:ascii="Arial" w:eastAsiaTheme="minorEastAsia" w:hAnsi="Arial" w:cs="Arial"/>
          <w:lang w:eastAsia="en-US"/>
        </w:rPr>
        <w:t>Prevalencia de obesidad en niños de 5 a 11 años de edad.</w:t>
      </w:r>
    </w:p>
    <w:p w14:paraId="52ADBB07" w14:textId="77777777" w:rsidR="00161207" w:rsidRPr="00161207" w:rsidRDefault="00161207" w:rsidP="00150DBA">
      <w:pPr>
        <w:pStyle w:val="Prrafodelista"/>
        <w:numPr>
          <w:ilvl w:val="0"/>
          <w:numId w:val="33"/>
        </w:numPr>
        <w:spacing w:line="360" w:lineRule="auto"/>
        <w:ind w:left="709" w:hanging="709"/>
        <w:jc w:val="both"/>
        <w:rPr>
          <w:rFonts w:ascii="Arial" w:eastAsiaTheme="minorEastAsia" w:hAnsi="Arial" w:cs="Arial"/>
          <w:lang w:eastAsia="en-US"/>
        </w:rPr>
      </w:pPr>
      <w:r w:rsidRPr="00161207">
        <w:rPr>
          <w:rFonts w:ascii="Arial" w:eastAsiaTheme="minorEastAsia" w:hAnsi="Arial" w:cs="Arial"/>
          <w:lang w:eastAsia="en-US"/>
        </w:rPr>
        <w:t xml:space="preserve">Porcentaje </w:t>
      </w:r>
      <w:r w:rsidR="00150DBA">
        <w:rPr>
          <w:rFonts w:ascii="Arial" w:eastAsiaTheme="minorEastAsia" w:hAnsi="Arial" w:cs="Arial"/>
          <w:lang w:eastAsia="en-US"/>
        </w:rPr>
        <w:t>de mujeres y hombres derechohabientes</w:t>
      </w:r>
      <w:r w:rsidRPr="00161207">
        <w:rPr>
          <w:rFonts w:ascii="Arial" w:eastAsiaTheme="minorEastAsia" w:hAnsi="Arial" w:cs="Arial"/>
          <w:lang w:eastAsia="en-US"/>
        </w:rPr>
        <w:t xml:space="preserve"> que se consideran no pobres y no vulnerables.</w:t>
      </w:r>
    </w:p>
    <w:p w14:paraId="6DECD441" w14:textId="77777777" w:rsidR="00161207" w:rsidRPr="00161207" w:rsidRDefault="00161207" w:rsidP="00161207">
      <w:pPr>
        <w:spacing w:line="360" w:lineRule="auto"/>
        <w:ind w:hanging="141"/>
        <w:jc w:val="both"/>
        <w:rPr>
          <w:rFonts w:ascii="Arial" w:eastAsiaTheme="minorEastAsia" w:hAnsi="Arial" w:cs="Arial"/>
          <w:lang w:eastAsia="en-US"/>
        </w:rPr>
      </w:pPr>
    </w:p>
    <w:p w14:paraId="3197C437" w14:textId="77777777" w:rsidR="00161207" w:rsidRPr="00161207" w:rsidRDefault="00161207" w:rsidP="00161207">
      <w:pPr>
        <w:spacing w:line="360" w:lineRule="auto"/>
        <w:jc w:val="both"/>
        <w:rPr>
          <w:rFonts w:ascii="Arial" w:eastAsiaTheme="minorEastAsia" w:hAnsi="Arial" w:cs="Arial"/>
          <w:b/>
          <w:lang w:eastAsia="en-US"/>
        </w:rPr>
      </w:pPr>
      <w:r w:rsidRPr="00161207">
        <w:rPr>
          <w:rFonts w:ascii="Arial" w:eastAsiaTheme="minorEastAsia" w:hAnsi="Arial" w:cs="Arial"/>
          <w:b/>
          <w:lang w:eastAsia="en-US"/>
        </w:rPr>
        <w:t>Nivel: Propósito</w:t>
      </w:r>
    </w:p>
    <w:p w14:paraId="264F3C89"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Objetivo: La población de México de los decíles I al VII reduce su vulnerabilidad por ingreso y por capacidades.</w:t>
      </w:r>
    </w:p>
    <w:p w14:paraId="48D22358"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Indicador:</w:t>
      </w:r>
    </w:p>
    <w:p w14:paraId="40A2BD10" w14:textId="59D27216" w:rsidR="00161207" w:rsidRPr="00161207" w:rsidRDefault="000C211E" w:rsidP="00150DBA">
      <w:pPr>
        <w:pStyle w:val="Prrafodelista"/>
        <w:numPr>
          <w:ilvl w:val="0"/>
          <w:numId w:val="33"/>
        </w:numPr>
        <w:spacing w:line="360" w:lineRule="auto"/>
        <w:ind w:left="567" w:hanging="567"/>
        <w:jc w:val="both"/>
        <w:rPr>
          <w:rFonts w:ascii="Arial" w:eastAsiaTheme="minorEastAsia" w:hAnsi="Arial" w:cs="Arial"/>
          <w:lang w:eastAsia="en-US"/>
        </w:rPr>
      </w:pPr>
      <w:r>
        <w:rPr>
          <w:rFonts w:ascii="Arial" w:eastAsiaTheme="minorEastAsia" w:hAnsi="Arial" w:cs="Arial"/>
          <w:lang w:eastAsia="en-US"/>
        </w:rPr>
        <w:t>I</w:t>
      </w:r>
      <w:r w:rsidR="00161207" w:rsidRPr="00161207">
        <w:rPr>
          <w:rFonts w:ascii="Arial" w:eastAsiaTheme="minorEastAsia" w:hAnsi="Arial" w:cs="Arial"/>
          <w:lang w:eastAsia="en-US"/>
        </w:rPr>
        <w:t>ngreso monetario aportado por el programa al ingreso total de la población atendida.</w:t>
      </w:r>
    </w:p>
    <w:p w14:paraId="3E3BDD56" w14:textId="77777777" w:rsidR="00161207" w:rsidRPr="00161207" w:rsidRDefault="00161207" w:rsidP="00161207">
      <w:pPr>
        <w:pStyle w:val="Prrafodelista"/>
        <w:spacing w:line="360" w:lineRule="auto"/>
        <w:ind w:left="0"/>
        <w:jc w:val="both"/>
        <w:rPr>
          <w:rFonts w:ascii="Arial" w:eastAsiaTheme="minorEastAsia" w:hAnsi="Arial" w:cs="Arial"/>
          <w:lang w:eastAsia="en-US"/>
        </w:rPr>
      </w:pPr>
    </w:p>
    <w:p w14:paraId="19A713DF" w14:textId="77777777" w:rsidR="00161207" w:rsidRPr="00161207" w:rsidRDefault="00161207" w:rsidP="00161207">
      <w:pPr>
        <w:spacing w:line="360" w:lineRule="auto"/>
        <w:jc w:val="both"/>
        <w:rPr>
          <w:rFonts w:ascii="Arial" w:eastAsiaTheme="minorEastAsia" w:hAnsi="Arial" w:cs="Arial"/>
          <w:b/>
          <w:lang w:eastAsia="en-US"/>
        </w:rPr>
      </w:pPr>
      <w:r w:rsidRPr="00161207">
        <w:rPr>
          <w:rFonts w:ascii="Arial" w:eastAsiaTheme="minorEastAsia" w:hAnsi="Arial" w:cs="Arial"/>
          <w:b/>
          <w:lang w:eastAsia="en-US"/>
        </w:rPr>
        <w:t xml:space="preserve">Nivel: Componente </w:t>
      </w:r>
    </w:p>
    <w:p w14:paraId="50C2836F" w14:textId="18FC7D44" w:rsidR="00D71BB3"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Objetivo 1: Cursos y talleres de prestaciones sociales proporcionados en materia de salud, deporte y cultura</w:t>
      </w:r>
      <w:r w:rsidR="00D71BB3">
        <w:rPr>
          <w:rFonts w:ascii="Arial" w:eastAsiaTheme="minorEastAsia" w:hAnsi="Arial" w:cs="Arial"/>
          <w:lang w:eastAsia="en-US"/>
        </w:rPr>
        <w:t>.</w:t>
      </w:r>
    </w:p>
    <w:p w14:paraId="7EBCF03E"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Indicador:</w:t>
      </w:r>
    </w:p>
    <w:p w14:paraId="31596752" w14:textId="77777777" w:rsidR="00161207" w:rsidRPr="00161207" w:rsidRDefault="00161207" w:rsidP="008B6053">
      <w:pPr>
        <w:pStyle w:val="Prrafodelista"/>
        <w:numPr>
          <w:ilvl w:val="0"/>
          <w:numId w:val="33"/>
        </w:numPr>
        <w:spacing w:line="360" w:lineRule="auto"/>
        <w:ind w:left="0" w:firstLine="0"/>
        <w:jc w:val="both"/>
        <w:rPr>
          <w:rFonts w:ascii="Arial" w:eastAsiaTheme="minorEastAsia" w:hAnsi="Arial" w:cs="Arial"/>
          <w:lang w:eastAsia="en-US"/>
        </w:rPr>
      </w:pPr>
      <w:r w:rsidRPr="00161207">
        <w:rPr>
          <w:rFonts w:ascii="Arial" w:eastAsiaTheme="minorEastAsia" w:hAnsi="Arial" w:cs="Arial"/>
          <w:lang w:eastAsia="en-US"/>
        </w:rPr>
        <w:t>Porcentaje de usuarios que asisten a los cursos y talleres de prestaciones sociales a nivel nacional respecto del total inscrito.</w:t>
      </w:r>
    </w:p>
    <w:p w14:paraId="4DDD84BD" w14:textId="77777777" w:rsidR="00161207" w:rsidRPr="00161207" w:rsidRDefault="00161207" w:rsidP="00161207">
      <w:pPr>
        <w:spacing w:line="360" w:lineRule="auto"/>
        <w:jc w:val="both"/>
        <w:rPr>
          <w:rFonts w:ascii="Arial" w:eastAsiaTheme="minorEastAsia" w:hAnsi="Arial" w:cs="Arial"/>
          <w:lang w:eastAsia="en-US"/>
        </w:rPr>
      </w:pPr>
    </w:p>
    <w:p w14:paraId="463A193B"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Objetivo 2: Productos de consumo por debajo de la media del mercado</w:t>
      </w:r>
    </w:p>
    <w:p w14:paraId="3DE6CCB8"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Indicador:</w:t>
      </w:r>
    </w:p>
    <w:p w14:paraId="5A4871FA" w14:textId="77777777" w:rsidR="00161207" w:rsidRPr="00161207" w:rsidRDefault="00161207" w:rsidP="008B6053">
      <w:pPr>
        <w:pStyle w:val="Prrafodelista"/>
        <w:numPr>
          <w:ilvl w:val="0"/>
          <w:numId w:val="33"/>
        </w:numPr>
        <w:spacing w:line="360" w:lineRule="auto"/>
        <w:ind w:left="0" w:firstLine="0"/>
        <w:jc w:val="both"/>
        <w:rPr>
          <w:rFonts w:ascii="Arial" w:eastAsiaTheme="minorEastAsia" w:hAnsi="Arial" w:cs="Arial"/>
          <w:lang w:eastAsia="en-US"/>
        </w:rPr>
      </w:pPr>
      <w:r w:rsidRPr="00161207">
        <w:rPr>
          <w:rFonts w:ascii="Arial" w:eastAsiaTheme="minorEastAsia" w:hAnsi="Arial" w:cs="Arial"/>
          <w:lang w:eastAsia="en-US"/>
        </w:rPr>
        <w:t>Variación del promedio en precios de los productos ofertados en Tiendas, respecto a la variación del Índice Nacional de Precios al Consumidor por objeto del gasto de los productos de la canasta de Tiendas.</w:t>
      </w:r>
    </w:p>
    <w:p w14:paraId="28497A6F" w14:textId="77777777" w:rsidR="00161207" w:rsidRPr="00161207" w:rsidRDefault="00161207" w:rsidP="00161207">
      <w:pPr>
        <w:spacing w:line="360" w:lineRule="auto"/>
        <w:jc w:val="both"/>
        <w:rPr>
          <w:rFonts w:ascii="Arial" w:eastAsiaTheme="minorEastAsia" w:hAnsi="Arial" w:cs="Arial"/>
          <w:lang w:eastAsia="en-US"/>
        </w:rPr>
      </w:pPr>
    </w:p>
    <w:p w14:paraId="25EABC68"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Objetivo 3: Centros Vacacionales disponibles para el disfrute del descanso y tiempo libre</w:t>
      </w:r>
    </w:p>
    <w:p w14:paraId="394AB195"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Indicador:</w:t>
      </w:r>
    </w:p>
    <w:p w14:paraId="018B65C4" w14:textId="77777777" w:rsidR="00161207" w:rsidRPr="00161207" w:rsidRDefault="00161207" w:rsidP="008B6053">
      <w:pPr>
        <w:pStyle w:val="Prrafodelista"/>
        <w:numPr>
          <w:ilvl w:val="0"/>
          <w:numId w:val="33"/>
        </w:numPr>
        <w:spacing w:line="360" w:lineRule="auto"/>
        <w:ind w:left="0" w:firstLine="0"/>
        <w:jc w:val="both"/>
        <w:rPr>
          <w:rFonts w:ascii="Arial" w:eastAsiaTheme="minorEastAsia" w:hAnsi="Arial" w:cs="Arial"/>
          <w:lang w:eastAsia="en-US"/>
        </w:rPr>
      </w:pPr>
      <w:r w:rsidRPr="00161207">
        <w:rPr>
          <w:rFonts w:ascii="Arial" w:eastAsiaTheme="minorEastAsia" w:hAnsi="Arial" w:cs="Arial"/>
          <w:lang w:eastAsia="en-US"/>
        </w:rPr>
        <w:t>Tasa de variación de usuarios atendidos en centros vacacionales, respecto del año anterior.</w:t>
      </w:r>
    </w:p>
    <w:p w14:paraId="5BCBD25D" w14:textId="77777777" w:rsidR="00161207" w:rsidRPr="00161207" w:rsidRDefault="00161207" w:rsidP="00161207">
      <w:pPr>
        <w:pStyle w:val="Prrafodelista"/>
        <w:spacing w:line="360" w:lineRule="auto"/>
        <w:ind w:left="0"/>
        <w:jc w:val="both"/>
        <w:rPr>
          <w:rFonts w:ascii="Arial" w:eastAsiaTheme="minorEastAsia" w:hAnsi="Arial" w:cs="Arial"/>
          <w:lang w:eastAsia="en-US"/>
        </w:rPr>
      </w:pPr>
    </w:p>
    <w:p w14:paraId="35522289"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Objetivo 4: Póliza de Previsión Funeraria renovada</w:t>
      </w:r>
    </w:p>
    <w:p w14:paraId="2B03C487"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Indicador:</w:t>
      </w:r>
    </w:p>
    <w:p w14:paraId="4A9731F4" w14:textId="77777777" w:rsidR="00161207" w:rsidRPr="00161207" w:rsidRDefault="00161207" w:rsidP="008B6053">
      <w:pPr>
        <w:pStyle w:val="Prrafodelista"/>
        <w:numPr>
          <w:ilvl w:val="0"/>
          <w:numId w:val="33"/>
        </w:numPr>
        <w:spacing w:line="360" w:lineRule="auto"/>
        <w:ind w:left="0" w:firstLine="0"/>
        <w:jc w:val="both"/>
        <w:rPr>
          <w:rFonts w:ascii="Arial" w:eastAsiaTheme="minorEastAsia" w:hAnsi="Arial" w:cs="Arial"/>
          <w:lang w:eastAsia="en-US"/>
        </w:rPr>
      </w:pPr>
      <w:r w:rsidRPr="00161207">
        <w:rPr>
          <w:rFonts w:ascii="Arial" w:eastAsiaTheme="minorEastAsia" w:hAnsi="Arial" w:cs="Arial"/>
          <w:lang w:eastAsia="en-US"/>
        </w:rPr>
        <w:t>Porcentaje de Pólizas renovadas respecto de las contratadas.</w:t>
      </w:r>
    </w:p>
    <w:p w14:paraId="25643F59" w14:textId="77777777" w:rsidR="00161207" w:rsidRPr="00161207" w:rsidRDefault="00161207" w:rsidP="00161207">
      <w:pPr>
        <w:spacing w:line="360" w:lineRule="auto"/>
        <w:jc w:val="both"/>
        <w:rPr>
          <w:rFonts w:ascii="Arial" w:eastAsiaTheme="minorEastAsia" w:hAnsi="Arial" w:cs="Arial"/>
          <w:lang w:eastAsia="en-US"/>
        </w:rPr>
      </w:pPr>
    </w:p>
    <w:p w14:paraId="11DF0DC8" w14:textId="77777777" w:rsidR="00161207" w:rsidRPr="00161207" w:rsidRDefault="00161207" w:rsidP="00161207">
      <w:pPr>
        <w:spacing w:line="360" w:lineRule="auto"/>
        <w:jc w:val="both"/>
        <w:rPr>
          <w:rFonts w:ascii="Arial" w:eastAsiaTheme="minorEastAsia" w:hAnsi="Arial" w:cs="Arial"/>
          <w:b/>
          <w:lang w:eastAsia="en-US"/>
        </w:rPr>
      </w:pPr>
      <w:r w:rsidRPr="00161207">
        <w:rPr>
          <w:rFonts w:ascii="Arial" w:eastAsiaTheme="minorEastAsia" w:hAnsi="Arial" w:cs="Arial"/>
          <w:b/>
          <w:lang w:eastAsia="en-US"/>
        </w:rPr>
        <w:t>Nivel: Actividad</w:t>
      </w:r>
    </w:p>
    <w:p w14:paraId="352059F8"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Objetivo 1: Evaluación de la calidad de los servicios otorgados en Centros Vacacionales IMSS para mejorar la productividad.</w:t>
      </w:r>
    </w:p>
    <w:p w14:paraId="35284E4B"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 xml:space="preserve">Indicador: </w:t>
      </w:r>
    </w:p>
    <w:p w14:paraId="66506CDC" w14:textId="77777777" w:rsidR="00161207" w:rsidRPr="00161207" w:rsidRDefault="00161207" w:rsidP="008B6053">
      <w:pPr>
        <w:spacing w:line="360" w:lineRule="auto"/>
        <w:jc w:val="both"/>
        <w:rPr>
          <w:rFonts w:ascii="Arial" w:eastAsiaTheme="minorEastAsia" w:hAnsi="Arial" w:cs="Arial"/>
          <w:lang w:eastAsia="en-US"/>
        </w:rPr>
      </w:pPr>
      <w:r w:rsidRPr="00161207">
        <w:rPr>
          <w:rFonts w:ascii="Arial" w:eastAsiaTheme="minorEastAsia" w:hAnsi="Arial" w:cs="Arial"/>
          <w:lang w:eastAsia="en-US"/>
        </w:rPr>
        <w:t>•</w:t>
      </w:r>
      <w:r w:rsidRPr="00161207">
        <w:rPr>
          <w:rFonts w:ascii="Arial" w:eastAsiaTheme="minorEastAsia" w:hAnsi="Arial" w:cs="Arial"/>
          <w:lang w:eastAsia="en-US"/>
        </w:rPr>
        <w:tab/>
        <w:t>Porcentaje de usuarios que evalúan satisfactoriamente el servicio otorgado en Centros Vacacionales.</w:t>
      </w:r>
    </w:p>
    <w:p w14:paraId="366D170E" w14:textId="77777777" w:rsidR="00161207" w:rsidRPr="00161207" w:rsidRDefault="00161207" w:rsidP="00161207">
      <w:pPr>
        <w:spacing w:line="360" w:lineRule="auto"/>
        <w:ind w:hanging="141"/>
        <w:jc w:val="both"/>
        <w:rPr>
          <w:rFonts w:ascii="Arial" w:eastAsiaTheme="minorEastAsia" w:hAnsi="Arial" w:cs="Arial"/>
          <w:lang w:eastAsia="en-US"/>
        </w:rPr>
      </w:pPr>
    </w:p>
    <w:p w14:paraId="121A337A"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Objetivo 2: Reposición de inventarios de artículos de mayor demanda para contribuir a tener bajos costos</w:t>
      </w:r>
    </w:p>
    <w:p w14:paraId="12359C6D"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Indicador:</w:t>
      </w:r>
    </w:p>
    <w:p w14:paraId="2DBEB18E" w14:textId="77777777" w:rsidR="00161207" w:rsidRPr="00161207" w:rsidRDefault="00161207" w:rsidP="00CD2509">
      <w:pPr>
        <w:spacing w:line="360" w:lineRule="auto"/>
        <w:jc w:val="both"/>
        <w:rPr>
          <w:rFonts w:ascii="Arial" w:eastAsiaTheme="minorEastAsia" w:hAnsi="Arial" w:cs="Arial"/>
          <w:lang w:eastAsia="en-US"/>
        </w:rPr>
      </w:pPr>
      <w:r w:rsidRPr="00161207">
        <w:rPr>
          <w:rFonts w:ascii="Arial" w:eastAsiaTheme="minorEastAsia" w:hAnsi="Arial" w:cs="Arial"/>
          <w:lang w:eastAsia="en-US"/>
        </w:rPr>
        <w:t>•</w:t>
      </w:r>
      <w:r w:rsidRPr="00161207">
        <w:rPr>
          <w:rFonts w:ascii="Arial" w:eastAsiaTheme="minorEastAsia" w:hAnsi="Arial" w:cs="Arial"/>
          <w:lang w:eastAsia="en-US"/>
        </w:rPr>
        <w:tab/>
        <w:t>Porcentaje de reposición de inventarios de artículos de mayor demanda en Tiendas.</w:t>
      </w:r>
    </w:p>
    <w:p w14:paraId="07AE51A8" w14:textId="77777777" w:rsidR="00161207" w:rsidRPr="00161207" w:rsidRDefault="00161207" w:rsidP="00161207">
      <w:pPr>
        <w:spacing w:line="360" w:lineRule="auto"/>
        <w:ind w:hanging="141"/>
        <w:jc w:val="both"/>
        <w:rPr>
          <w:rFonts w:ascii="Arial" w:eastAsiaTheme="minorEastAsia" w:hAnsi="Arial" w:cs="Arial"/>
          <w:lang w:eastAsia="en-US"/>
        </w:rPr>
      </w:pPr>
    </w:p>
    <w:p w14:paraId="457F4EEE"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Objetivo 3: Pláticas sobre Prevención Funeraria realizadas.</w:t>
      </w:r>
    </w:p>
    <w:p w14:paraId="4003E371"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lastRenderedPageBreak/>
        <w:t>Indicadores:</w:t>
      </w:r>
    </w:p>
    <w:p w14:paraId="70393DDD" w14:textId="77777777" w:rsidR="00161207" w:rsidRPr="00161207" w:rsidRDefault="00161207" w:rsidP="00CD2509">
      <w:pPr>
        <w:spacing w:line="360" w:lineRule="auto"/>
        <w:jc w:val="both"/>
        <w:rPr>
          <w:rFonts w:ascii="Arial" w:eastAsiaTheme="minorEastAsia" w:hAnsi="Arial" w:cs="Arial"/>
          <w:lang w:eastAsia="en-US"/>
        </w:rPr>
      </w:pPr>
      <w:r w:rsidRPr="00161207">
        <w:rPr>
          <w:rFonts w:ascii="Arial" w:eastAsiaTheme="minorEastAsia" w:hAnsi="Arial" w:cs="Arial"/>
          <w:lang w:eastAsia="en-US"/>
        </w:rPr>
        <w:t>•</w:t>
      </w:r>
      <w:r w:rsidRPr="00161207">
        <w:rPr>
          <w:rFonts w:ascii="Arial" w:eastAsiaTheme="minorEastAsia" w:hAnsi="Arial" w:cs="Arial"/>
          <w:lang w:eastAsia="en-US"/>
        </w:rPr>
        <w:tab/>
        <w:t>Platicas promedio por Estado con Velatorio.</w:t>
      </w:r>
    </w:p>
    <w:p w14:paraId="5F0742FD" w14:textId="77777777" w:rsidR="00161207" w:rsidRPr="00161207" w:rsidRDefault="00161207" w:rsidP="00161207">
      <w:pPr>
        <w:spacing w:line="360" w:lineRule="auto"/>
        <w:jc w:val="both"/>
        <w:rPr>
          <w:rFonts w:ascii="Arial" w:eastAsiaTheme="minorEastAsia" w:hAnsi="Arial" w:cs="Arial"/>
          <w:lang w:eastAsia="en-US"/>
        </w:rPr>
      </w:pPr>
    </w:p>
    <w:p w14:paraId="34A1DFEB"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Objetivo 4: Inscripción de usuarios del componente.</w:t>
      </w:r>
    </w:p>
    <w:p w14:paraId="41180573" w14:textId="77777777" w:rsidR="00161207" w:rsidRPr="00161207" w:rsidRDefault="00161207" w:rsidP="00161207">
      <w:pPr>
        <w:spacing w:line="360" w:lineRule="auto"/>
        <w:jc w:val="both"/>
        <w:rPr>
          <w:rFonts w:ascii="Arial" w:eastAsiaTheme="minorEastAsia" w:hAnsi="Arial" w:cs="Arial"/>
          <w:lang w:eastAsia="en-US"/>
        </w:rPr>
      </w:pPr>
      <w:r w:rsidRPr="00161207">
        <w:rPr>
          <w:rFonts w:ascii="Arial" w:eastAsiaTheme="minorEastAsia" w:hAnsi="Arial" w:cs="Arial"/>
          <w:lang w:eastAsia="en-US"/>
        </w:rPr>
        <w:t>Indicadores:</w:t>
      </w:r>
    </w:p>
    <w:p w14:paraId="5195E6C4" w14:textId="77777777" w:rsidR="00161207" w:rsidRPr="00161207" w:rsidRDefault="00161207" w:rsidP="00CD2509">
      <w:pPr>
        <w:spacing w:line="360" w:lineRule="auto"/>
        <w:jc w:val="both"/>
        <w:rPr>
          <w:rFonts w:ascii="Arial" w:eastAsiaTheme="minorEastAsia" w:hAnsi="Arial" w:cs="Arial"/>
          <w:lang w:eastAsia="en-US"/>
        </w:rPr>
      </w:pPr>
      <w:r w:rsidRPr="00161207">
        <w:rPr>
          <w:rFonts w:ascii="Arial" w:eastAsiaTheme="minorEastAsia" w:hAnsi="Arial" w:cs="Arial"/>
          <w:lang w:eastAsia="en-US"/>
        </w:rPr>
        <w:t>•</w:t>
      </w:r>
      <w:r w:rsidRPr="00161207">
        <w:rPr>
          <w:rFonts w:ascii="Arial" w:eastAsiaTheme="minorEastAsia" w:hAnsi="Arial" w:cs="Arial"/>
          <w:lang w:eastAsia="en-US"/>
        </w:rPr>
        <w:tab/>
        <w:t>Porcentaje de usuarios referidos que comienzan sus actividades programadas en 5 o menos días respecto del total.</w:t>
      </w:r>
    </w:p>
    <w:p w14:paraId="7EC2CCCF" w14:textId="77777777" w:rsidR="001131E9" w:rsidRPr="00F96108" w:rsidRDefault="001131E9" w:rsidP="008557EA">
      <w:pPr>
        <w:spacing w:line="360" w:lineRule="auto"/>
        <w:jc w:val="both"/>
        <w:rPr>
          <w:rFonts w:ascii="Arial" w:eastAsiaTheme="minorEastAsia" w:hAnsi="Arial" w:cs="Arial"/>
          <w:lang w:eastAsia="en-US"/>
        </w:rPr>
      </w:pPr>
    </w:p>
    <w:p w14:paraId="123818B7" w14:textId="77777777" w:rsidR="001131E9" w:rsidRPr="00F96108" w:rsidRDefault="001131E9" w:rsidP="001131E9">
      <w:pPr>
        <w:pStyle w:val="Prrafodelista"/>
        <w:numPr>
          <w:ilvl w:val="0"/>
          <w:numId w:val="23"/>
        </w:numPr>
        <w:pBdr>
          <w:top w:val="single" w:sz="4" w:space="4" w:color="006600"/>
          <w:left w:val="single" w:sz="4" w:space="4" w:color="006600"/>
          <w:bottom w:val="single" w:sz="4" w:space="6" w:color="006600"/>
          <w:right w:val="single" w:sz="4" w:space="4" w:color="006600"/>
        </w:pBdr>
        <w:shd w:val="clear" w:color="auto" w:fill="006600"/>
        <w:tabs>
          <w:tab w:val="left" w:pos="142"/>
        </w:tabs>
        <w:spacing w:line="276" w:lineRule="auto"/>
        <w:ind w:left="567" w:right="101" w:hanging="567"/>
        <w:rPr>
          <w:rFonts w:ascii="Arial" w:eastAsiaTheme="minorEastAsia" w:hAnsi="Arial" w:cs="Arial"/>
          <w:b/>
          <w:lang w:eastAsia="en-US"/>
        </w:rPr>
      </w:pPr>
      <w:r w:rsidRPr="00F96108">
        <w:rPr>
          <w:rFonts w:ascii="Arial" w:hAnsi="Arial" w:cs="Arial"/>
          <w:b/>
          <w:color w:val="FFFFFF" w:themeColor="background1"/>
          <w:sz w:val="24"/>
          <w:szCs w:val="24"/>
        </w:rPr>
        <w:t>Presupuesto</w:t>
      </w:r>
    </w:p>
    <w:p w14:paraId="0D18CD2C" w14:textId="77777777" w:rsidR="001131E9" w:rsidRDefault="001131E9" w:rsidP="008557EA">
      <w:pPr>
        <w:spacing w:line="360" w:lineRule="auto"/>
        <w:jc w:val="both"/>
        <w:rPr>
          <w:rFonts w:ascii="Arial" w:eastAsiaTheme="minorEastAsia" w:hAnsi="Arial" w:cs="Arial"/>
          <w:lang w:eastAsia="en-US"/>
        </w:rPr>
      </w:pPr>
    </w:p>
    <w:p w14:paraId="02D0E1AC" w14:textId="77777777" w:rsidR="00D71BB3" w:rsidRPr="00F96108" w:rsidRDefault="00D71BB3" w:rsidP="00D71BB3">
      <w:pPr>
        <w:spacing w:line="360" w:lineRule="auto"/>
        <w:jc w:val="both"/>
        <w:rPr>
          <w:rFonts w:ascii="Arial" w:eastAsiaTheme="minorEastAsia" w:hAnsi="Arial" w:cs="Arial"/>
          <w:lang w:val="es-ES_tradnl" w:eastAsia="en-US"/>
        </w:rPr>
      </w:pPr>
      <w:r w:rsidRPr="00F96108">
        <w:rPr>
          <w:rFonts w:ascii="Arial" w:eastAsiaTheme="minorEastAsia" w:hAnsi="Arial" w:cs="Arial"/>
          <w:lang w:val="es-ES_tradnl" w:eastAsia="en-US"/>
        </w:rPr>
        <w:t>Con base en lo dispuesto en el artículo 272 de la Ley del Seguro Social, el Instituto en materia de presupuesto, gasto y su contabilidad se regirá por lo dispuesto en esta Ley, formulando su proyecto de presupuesto y ejerciendo el gasto correspondiente, con estricto respeto a los criterios de disciplina, productividad, ahorro, austeridad, eficacia, eficiencia, desregulación presupuestaria y transparencia, debiendo aplicarlos en forma tal que no afecte a la atención de sus derechohabientes.</w:t>
      </w:r>
    </w:p>
    <w:p w14:paraId="264D03D2" w14:textId="77777777" w:rsidR="00D71BB3" w:rsidRPr="00F96108" w:rsidRDefault="00D71BB3" w:rsidP="00D71BB3">
      <w:pPr>
        <w:spacing w:line="360" w:lineRule="auto"/>
        <w:jc w:val="both"/>
        <w:rPr>
          <w:rFonts w:ascii="Arial" w:eastAsiaTheme="minorEastAsia" w:hAnsi="Arial" w:cs="Arial"/>
          <w:lang w:val="es-ES_tradnl" w:eastAsia="en-US"/>
        </w:rPr>
      </w:pPr>
    </w:p>
    <w:p w14:paraId="73984F0D" w14:textId="38AFF0BE" w:rsidR="00D71BB3" w:rsidRDefault="00D71BB3" w:rsidP="00D71BB3">
      <w:pPr>
        <w:spacing w:line="360" w:lineRule="auto"/>
        <w:jc w:val="both"/>
        <w:rPr>
          <w:rFonts w:ascii="Arial" w:eastAsiaTheme="minorEastAsia" w:hAnsi="Arial" w:cs="Arial"/>
          <w:lang w:eastAsia="en-US"/>
        </w:rPr>
      </w:pPr>
      <w:r>
        <w:rPr>
          <w:rFonts w:ascii="Arial" w:eastAsiaTheme="minorEastAsia" w:hAnsi="Arial" w:cs="Arial"/>
          <w:lang w:val="es-ES_tradnl" w:eastAsia="en-US"/>
        </w:rPr>
        <w:t>Los componentes del</w:t>
      </w:r>
      <w:r w:rsidRPr="00F96108">
        <w:rPr>
          <w:rFonts w:ascii="Arial" w:eastAsiaTheme="minorEastAsia" w:hAnsi="Arial" w:cs="Arial"/>
          <w:lang w:val="es-ES_tradnl" w:eastAsia="en-US"/>
        </w:rPr>
        <w:t xml:space="preserve"> </w:t>
      </w:r>
      <w:proofErr w:type="spellStart"/>
      <w:r>
        <w:rPr>
          <w:rFonts w:ascii="Arial" w:eastAsiaTheme="minorEastAsia" w:hAnsi="Arial" w:cs="Arial"/>
          <w:lang w:val="es-ES_tradnl" w:eastAsia="en-US"/>
        </w:rPr>
        <w:t>Pp</w:t>
      </w:r>
      <w:proofErr w:type="spellEnd"/>
      <w:r w:rsidRPr="00F96108">
        <w:rPr>
          <w:rFonts w:ascii="Arial" w:eastAsiaTheme="minorEastAsia" w:hAnsi="Arial" w:cs="Arial"/>
          <w:lang w:val="es-ES_tradnl" w:eastAsia="en-US"/>
        </w:rPr>
        <w:t xml:space="preserve"> E01</w:t>
      </w:r>
      <w:r>
        <w:rPr>
          <w:rFonts w:ascii="Arial" w:eastAsiaTheme="minorEastAsia" w:hAnsi="Arial" w:cs="Arial"/>
          <w:lang w:val="es-ES_tradnl" w:eastAsia="en-US"/>
        </w:rPr>
        <w:t>2 ya operan actualmente en el I</w:t>
      </w:r>
      <w:r w:rsidR="00B22E6B">
        <w:rPr>
          <w:rFonts w:ascii="Arial" w:eastAsiaTheme="minorEastAsia" w:hAnsi="Arial" w:cs="Arial"/>
          <w:lang w:val="es-ES_tradnl" w:eastAsia="en-US"/>
        </w:rPr>
        <w:t xml:space="preserve">nstituto a través de los </w:t>
      </w:r>
      <w:proofErr w:type="spellStart"/>
      <w:r w:rsidR="00B22E6B">
        <w:rPr>
          <w:rFonts w:ascii="Arial" w:eastAsiaTheme="minorEastAsia" w:hAnsi="Arial" w:cs="Arial"/>
          <w:lang w:val="es-ES_tradnl" w:eastAsia="en-US"/>
        </w:rPr>
        <w:t>Pp</w:t>
      </w:r>
      <w:proofErr w:type="spellEnd"/>
      <w:r w:rsidR="00B22E6B">
        <w:rPr>
          <w:rFonts w:ascii="Arial" w:eastAsiaTheme="minorEastAsia" w:hAnsi="Arial" w:cs="Arial"/>
          <w:lang w:val="es-ES_tradnl" w:eastAsia="en-US"/>
        </w:rPr>
        <w:t xml:space="preserve"> E009 y E010</w:t>
      </w:r>
      <w:r>
        <w:rPr>
          <w:rFonts w:ascii="Arial" w:eastAsiaTheme="minorEastAsia" w:hAnsi="Arial" w:cs="Arial"/>
          <w:lang w:val="es-ES_tradnl" w:eastAsia="en-US"/>
        </w:rPr>
        <w:t xml:space="preserve"> y este programa, al igual que sus antecesores,</w:t>
      </w:r>
      <w:r w:rsidRPr="00F96108">
        <w:rPr>
          <w:rFonts w:ascii="Arial" w:eastAsiaTheme="minorEastAsia" w:hAnsi="Arial" w:cs="Arial"/>
          <w:lang w:val="es-ES_tradnl" w:eastAsia="en-US"/>
        </w:rPr>
        <w:t xml:space="preserve"> se presupuesta de acuerdo a una estimación de las necesidades de cada</w:t>
      </w:r>
      <w:r w:rsidR="00B22E6B">
        <w:rPr>
          <w:rFonts w:ascii="Arial" w:eastAsiaTheme="minorEastAsia" w:hAnsi="Arial" w:cs="Arial"/>
          <w:lang w:val="es-ES_tradnl" w:eastAsia="en-US"/>
        </w:rPr>
        <w:t xml:space="preserve"> centro de costos</w:t>
      </w:r>
      <w:r w:rsidRPr="00F96108">
        <w:rPr>
          <w:rFonts w:ascii="Arial" w:eastAsiaTheme="minorEastAsia" w:hAnsi="Arial" w:cs="Arial"/>
          <w:lang w:val="es-ES_tradnl" w:eastAsia="en-US"/>
        </w:rPr>
        <w:t>, tomando en cuenta el ejercicio del año anterior y en función de distinto</w:t>
      </w:r>
      <w:r>
        <w:rPr>
          <w:rFonts w:ascii="Arial" w:eastAsiaTheme="minorEastAsia" w:hAnsi="Arial" w:cs="Arial"/>
          <w:lang w:val="es-ES_tradnl" w:eastAsia="en-US"/>
        </w:rPr>
        <w:t xml:space="preserve">s capítulos del gasto como son </w:t>
      </w:r>
      <w:r w:rsidRPr="00F96108">
        <w:rPr>
          <w:rFonts w:ascii="Arial" w:eastAsiaTheme="minorEastAsia" w:hAnsi="Arial" w:cs="Arial"/>
          <w:lang w:val="es-ES_tradnl" w:eastAsia="en-US"/>
        </w:rPr>
        <w:t>servicios g</w:t>
      </w:r>
      <w:r>
        <w:rPr>
          <w:rFonts w:ascii="Arial" w:eastAsiaTheme="minorEastAsia" w:hAnsi="Arial" w:cs="Arial"/>
          <w:lang w:val="es-ES_tradnl" w:eastAsia="en-US"/>
        </w:rPr>
        <w:t>enerales, servicios personales y materiales y suministros principalmente</w:t>
      </w:r>
      <w:r w:rsidRPr="00F96108">
        <w:rPr>
          <w:rFonts w:ascii="Arial" w:eastAsiaTheme="minorEastAsia" w:hAnsi="Arial" w:cs="Arial"/>
          <w:lang w:val="es-ES_tradnl" w:eastAsia="en-US"/>
        </w:rPr>
        <w:t>, para posteriormente elaborar el presupuesto global, procurando que</w:t>
      </w:r>
      <w:r w:rsidRPr="00F96108">
        <w:rPr>
          <w:rFonts w:ascii="Arial" w:eastAsiaTheme="minorEastAsia" w:hAnsi="Arial" w:cs="Arial"/>
          <w:lang w:eastAsia="en-US"/>
        </w:rPr>
        <w:t xml:space="preserve"> cuente con los recursos necesarios de forma oportuna y calidad adecuada, así como con un sistema de información que apoye de manera eficiente la toma de decisiones, la evaluación y rendición de cuentas, así como valorar la incorporación de tecnologías adecuadas para fortalecer l</w:t>
      </w:r>
      <w:r>
        <w:rPr>
          <w:rFonts w:ascii="Arial" w:eastAsiaTheme="minorEastAsia" w:hAnsi="Arial" w:cs="Arial"/>
          <w:lang w:eastAsia="en-US"/>
        </w:rPr>
        <w:t>a atención integral a la salud.</w:t>
      </w:r>
    </w:p>
    <w:p w14:paraId="50B38C61" w14:textId="77777777" w:rsidR="00B22E6B" w:rsidRDefault="00B22E6B" w:rsidP="00D71BB3">
      <w:pPr>
        <w:spacing w:line="360" w:lineRule="auto"/>
        <w:jc w:val="both"/>
        <w:rPr>
          <w:rFonts w:ascii="Arial" w:eastAsiaTheme="minorEastAsia" w:hAnsi="Arial" w:cs="Arial"/>
          <w:lang w:eastAsia="en-US"/>
        </w:rPr>
      </w:pPr>
    </w:p>
    <w:p w14:paraId="7D516BD9" w14:textId="6EB887A1" w:rsidR="001A0469" w:rsidRPr="001A0469" w:rsidRDefault="001A0469" w:rsidP="001A0469">
      <w:pPr>
        <w:shd w:val="clear" w:color="auto" w:fill="FFFFFF"/>
        <w:spacing w:before="100" w:beforeAutospacing="1" w:after="100" w:afterAutospacing="1" w:line="360" w:lineRule="auto"/>
        <w:jc w:val="both"/>
        <w:rPr>
          <w:rFonts w:ascii="Arial" w:hAnsi="Arial" w:cs="Arial"/>
          <w:color w:val="222222"/>
        </w:rPr>
      </w:pPr>
      <w:r w:rsidRPr="001A0469">
        <w:rPr>
          <w:rFonts w:ascii="Arial" w:hAnsi="Arial" w:cs="Arial"/>
          <w:color w:val="222222"/>
        </w:rPr>
        <w:lastRenderedPageBreak/>
        <w:t>En el caso del servicio de velatorios, los recursos son autogenerados por el patrimonio del fideicomiso creado expresamente con ese fin. Los ingresos del Fideicomiso de Beneficios Sociales (FIBESO) son utiliz</w:t>
      </w:r>
      <w:r>
        <w:rPr>
          <w:rFonts w:ascii="Arial" w:hAnsi="Arial" w:cs="Arial"/>
          <w:color w:val="222222"/>
        </w:rPr>
        <w:t>ados para otorgar la prestación.</w:t>
      </w:r>
    </w:p>
    <w:p w14:paraId="351D95AB" w14:textId="3F419E20" w:rsidR="00D71BB3" w:rsidRPr="001A0469" w:rsidRDefault="001A0469" w:rsidP="001A0469">
      <w:pPr>
        <w:shd w:val="clear" w:color="auto" w:fill="FFFFFF"/>
        <w:spacing w:before="100" w:beforeAutospacing="1" w:after="100" w:afterAutospacing="1" w:line="360" w:lineRule="auto"/>
        <w:jc w:val="both"/>
        <w:rPr>
          <w:rFonts w:ascii="Arial" w:hAnsi="Arial" w:cs="Arial"/>
          <w:color w:val="222222"/>
        </w:rPr>
      </w:pPr>
      <w:r w:rsidRPr="001A0469">
        <w:rPr>
          <w:rFonts w:ascii="Arial" w:hAnsi="Arial" w:cs="Arial"/>
          <w:color w:val="222222"/>
        </w:rPr>
        <w:t xml:space="preserve">Tanto las tiendas, como los centros vacacionales </w:t>
      </w:r>
      <w:r>
        <w:rPr>
          <w:rFonts w:ascii="Arial" w:hAnsi="Arial" w:cs="Arial"/>
          <w:color w:val="222222"/>
        </w:rPr>
        <w:t xml:space="preserve">no </w:t>
      </w:r>
      <w:r w:rsidRPr="001A0469">
        <w:rPr>
          <w:rFonts w:ascii="Arial" w:hAnsi="Arial" w:cs="Arial"/>
          <w:color w:val="222222"/>
        </w:rPr>
        <w:t>funcionan</w:t>
      </w:r>
      <w:r>
        <w:rPr>
          <w:rFonts w:ascii="Arial" w:hAnsi="Arial" w:cs="Arial"/>
          <w:color w:val="222222"/>
        </w:rPr>
        <w:t xml:space="preserve"> con recursos fiscales, sino con recursos propios del IMSS, reportados de acuerdo a lo estipulado en el artículo 12 de la Ley de Ingresos de la Federación para el ejercicio fiscal 2016 en lo relativo a las entidades de control directo.</w:t>
      </w:r>
    </w:p>
    <w:p w14:paraId="4B0382FC" w14:textId="1E95603D" w:rsidR="00D71BB3" w:rsidRPr="00461A7D" w:rsidRDefault="00D71BB3" w:rsidP="00D71BB3">
      <w:pPr>
        <w:spacing w:line="360" w:lineRule="auto"/>
        <w:jc w:val="both"/>
        <w:rPr>
          <w:rFonts w:ascii="Arial" w:eastAsiaTheme="minorEastAsia" w:hAnsi="Arial" w:cs="Arial"/>
          <w:lang w:eastAsia="en-US"/>
        </w:rPr>
      </w:pPr>
      <w:r w:rsidRPr="00461A7D">
        <w:rPr>
          <w:rFonts w:ascii="Arial" w:eastAsiaTheme="minorEastAsia" w:hAnsi="Arial" w:cs="Arial"/>
          <w:lang w:val="es-ES_tradnl" w:eastAsia="en-US"/>
        </w:rPr>
        <w:t xml:space="preserve">De acuerdo al PEF 2016, el gasto total autorizado para el Programa </w:t>
      </w:r>
      <w:r w:rsidR="00461A7D" w:rsidRPr="00461A7D">
        <w:rPr>
          <w:rFonts w:ascii="Arial" w:eastAsiaTheme="minorEastAsia" w:hAnsi="Arial" w:cs="Arial"/>
          <w:i/>
          <w:lang w:val="es-ES_tradnl" w:eastAsia="en-US"/>
        </w:rPr>
        <w:t>E012</w:t>
      </w:r>
      <w:r w:rsidRPr="00461A7D">
        <w:rPr>
          <w:rFonts w:ascii="Arial" w:eastAsiaTheme="minorEastAsia" w:hAnsi="Arial" w:cs="Arial"/>
          <w:i/>
          <w:lang w:val="es-ES_tradnl" w:eastAsia="en-US"/>
        </w:rPr>
        <w:t xml:space="preserve"> </w:t>
      </w:r>
      <w:r w:rsidR="00461A7D" w:rsidRPr="00461A7D">
        <w:rPr>
          <w:rFonts w:ascii="Arial" w:hAnsi="Arial" w:cs="Arial"/>
          <w:i/>
        </w:rPr>
        <w:t>Prestaciones Sociales</w:t>
      </w:r>
      <w:r w:rsidR="00461A7D" w:rsidRPr="00461A7D">
        <w:rPr>
          <w:rFonts w:ascii="Arial" w:eastAsiaTheme="minorEastAsia" w:hAnsi="Arial" w:cs="Arial"/>
          <w:lang w:val="es-ES_tradnl" w:eastAsia="en-US"/>
        </w:rPr>
        <w:t xml:space="preserve"> </w:t>
      </w:r>
      <w:r w:rsidRPr="00461A7D">
        <w:rPr>
          <w:rFonts w:ascii="Arial" w:eastAsiaTheme="minorEastAsia" w:hAnsi="Arial" w:cs="Arial"/>
          <w:lang w:val="es-ES_tradnl" w:eastAsia="en-US"/>
        </w:rPr>
        <w:t>es de $</w:t>
      </w:r>
      <w:r w:rsidR="00461A7D" w:rsidRPr="00461A7D">
        <w:rPr>
          <w:rFonts w:ascii="Arial" w:hAnsi="Arial" w:cs="Arial"/>
          <w:lang w:eastAsia="en-US"/>
        </w:rPr>
        <w:t xml:space="preserve"> 1</w:t>
      </w:r>
      <w:proofErr w:type="gramStart"/>
      <w:r w:rsidR="00461A7D" w:rsidRPr="00461A7D">
        <w:rPr>
          <w:rFonts w:ascii="Arial" w:hAnsi="Arial" w:cs="Arial"/>
          <w:lang w:eastAsia="en-US"/>
        </w:rPr>
        <w:t>,337,974,135</w:t>
      </w:r>
      <w:proofErr w:type="gramEnd"/>
      <w:r w:rsidRPr="00461A7D">
        <w:rPr>
          <w:rFonts w:ascii="Arial" w:eastAsiaTheme="minorEastAsia" w:hAnsi="Arial" w:cs="Arial"/>
          <w:lang w:val="es-ES_tradnl" w:eastAsia="en-US"/>
        </w:rPr>
        <w:t xml:space="preserve"> pesos, con un gasto de operación de $ </w:t>
      </w:r>
      <w:r w:rsidR="00461A7D" w:rsidRPr="00461A7D">
        <w:rPr>
          <w:rFonts w:ascii="Arial" w:hAnsi="Arial" w:cs="Arial"/>
          <w:lang w:eastAsia="en-US"/>
        </w:rPr>
        <w:t>410,299,652</w:t>
      </w:r>
      <w:r w:rsidRPr="00461A7D">
        <w:rPr>
          <w:rFonts w:ascii="Arial" w:hAnsi="Arial" w:cs="Arial"/>
          <w:lang w:eastAsia="en-US"/>
        </w:rPr>
        <w:t xml:space="preserve"> pesos.</w:t>
      </w:r>
    </w:p>
    <w:p w14:paraId="23B3ACA5" w14:textId="77777777" w:rsidR="001131E9" w:rsidRPr="004571D7" w:rsidRDefault="001131E9" w:rsidP="00D71BB3">
      <w:pPr>
        <w:spacing w:line="360" w:lineRule="auto"/>
        <w:jc w:val="both"/>
        <w:rPr>
          <w:rFonts w:ascii="Arial" w:eastAsiaTheme="minorEastAsia" w:hAnsi="Arial" w:cs="Arial"/>
          <w:lang w:eastAsia="en-US"/>
        </w:rPr>
      </w:pPr>
    </w:p>
    <w:sectPr w:rsidR="001131E9" w:rsidRPr="004571D7" w:rsidSect="008557EA">
      <w:headerReference w:type="default" r:id="rId18"/>
      <w:footerReference w:type="default" r:id="rId19"/>
      <w:pgSz w:w="12240" w:h="15840" w:code="1"/>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C814D" w14:textId="77777777" w:rsidR="00015DE9" w:rsidRDefault="00015DE9" w:rsidP="00FE2454">
      <w:r>
        <w:separator/>
      </w:r>
    </w:p>
  </w:endnote>
  <w:endnote w:type="continuationSeparator" w:id="0">
    <w:p w14:paraId="0A1F2766" w14:textId="77777777" w:rsidR="00015DE9" w:rsidRDefault="00015DE9" w:rsidP="00FE2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061764"/>
      <w:docPartObj>
        <w:docPartGallery w:val="Page Numbers (Bottom of Page)"/>
        <w:docPartUnique/>
      </w:docPartObj>
    </w:sdtPr>
    <w:sdtEndPr>
      <w:rPr>
        <w:sz w:val="18"/>
        <w:szCs w:val="18"/>
      </w:rPr>
    </w:sdtEndPr>
    <w:sdtContent>
      <w:p w14:paraId="72EDD6A8" w14:textId="77777777" w:rsidR="00DF2C05" w:rsidRPr="00BA351A" w:rsidRDefault="00DF2C05">
        <w:pPr>
          <w:pStyle w:val="Piedepgina"/>
          <w:jc w:val="right"/>
          <w:rPr>
            <w:sz w:val="18"/>
            <w:szCs w:val="18"/>
          </w:rPr>
        </w:pPr>
        <w:r w:rsidRPr="00BA351A">
          <w:rPr>
            <w:sz w:val="18"/>
            <w:szCs w:val="18"/>
          </w:rPr>
          <w:fldChar w:fldCharType="begin"/>
        </w:r>
        <w:r w:rsidRPr="00BA351A">
          <w:rPr>
            <w:sz w:val="18"/>
            <w:szCs w:val="18"/>
          </w:rPr>
          <w:instrText>PAGE   \* MERGEFORMAT</w:instrText>
        </w:r>
        <w:r w:rsidRPr="00BA351A">
          <w:rPr>
            <w:sz w:val="18"/>
            <w:szCs w:val="18"/>
          </w:rPr>
          <w:fldChar w:fldCharType="separate"/>
        </w:r>
        <w:r w:rsidR="003C775E" w:rsidRPr="003C775E">
          <w:rPr>
            <w:noProof/>
            <w:sz w:val="18"/>
            <w:szCs w:val="18"/>
            <w:lang w:val="es-ES"/>
          </w:rPr>
          <w:t>1</w:t>
        </w:r>
        <w:r w:rsidRPr="00BA351A">
          <w:rPr>
            <w:sz w:val="18"/>
            <w:szCs w:val="18"/>
          </w:rPr>
          <w:fldChar w:fldCharType="end"/>
        </w:r>
      </w:p>
    </w:sdtContent>
  </w:sdt>
  <w:p w14:paraId="2950F294" w14:textId="77777777" w:rsidR="00DF2C05" w:rsidRDefault="00DF2C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85AD4" w14:textId="77777777" w:rsidR="00015DE9" w:rsidRDefault="00015DE9" w:rsidP="00FE2454">
      <w:r>
        <w:separator/>
      </w:r>
    </w:p>
  </w:footnote>
  <w:footnote w:type="continuationSeparator" w:id="0">
    <w:p w14:paraId="4559858A" w14:textId="77777777" w:rsidR="00015DE9" w:rsidRDefault="00015DE9" w:rsidP="00FE2454">
      <w:r>
        <w:continuationSeparator/>
      </w:r>
    </w:p>
  </w:footnote>
  <w:footnote w:id="1">
    <w:p w14:paraId="273FEFF3" w14:textId="2C3466B7" w:rsidR="00DF2C05" w:rsidRDefault="00DF2C05">
      <w:pPr>
        <w:pStyle w:val="Textonotapie"/>
      </w:pPr>
      <w:r>
        <w:rPr>
          <w:rStyle w:val="Refdenotaalpie"/>
        </w:rPr>
        <w:footnoteRef/>
      </w:r>
      <w:r w:rsidR="00591F87">
        <w:t>FALTA INGRESAR LA REFERENCIA</w:t>
      </w:r>
      <w:r>
        <w:t xml:space="preserve"> </w:t>
      </w:r>
    </w:p>
  </w:footnote>
  <w:footnote w:id="2">
    <w:p w14:paraId="5AE4FA45" w14:textId="77777777" w:rsidR="00DF2C05" w:rsidRDefault="00DF2C05" w:rsidP="00E1351C">
      <w:pPr>
        <w:pStyle w:val="Textonotapie"/>
      </w:pPr>
      <w:r>
        <w:rPr>
          <w:rStyle w:val="Refdenotaalpie"/>
        </w:rPr>
        <w:footnoteRef/>
      </w:r>
      <w:r>
        <w:t xml:space="preserve"> Los datos y gráficas fueron tomados de la </w:t>
      </w:r>
      <w:r w:rsidRPr="00BD0E65">
        <w:rPr>
          <w:i/>
        </w:rPr>
        <w:t>Encuesta Nacional de Ingresos y Gastos de los Hogares</w:t>
      </w:r>
      <w:r>
        <w:t>, INEGI, 2014.</w:t>
      </w:r>
    </w:p>
  </w:footnote>
  <w:footnote w:id="3">
    <w:p w14:paraId="1D61FD5D" w14:textId="77777777" w:rsidR="00DF2C05" w:rsidRDefault="00DF2C05" w:rsidP="00E1351C">
      <w:pPr>
        <w:pStyle w:val="Textonotapie"/>
      </w:pPr>
      <w:r>
        <w:rPr>
          <w:rStyle w:val="Refdenotaalpie"/>
        </w:rPr>
        <w:footnoteRef/>
      </w:r>
      <w:r>
        <w:t xml:space="preserve"> Piso de Protección Social para una globalización equitativa e inclusiva, Informe del Grupo consultivo presidido por Michelle Bachelet, Convocado por la OIT con la colaboración de la OMS, OIT, 2011.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0344C" w14:textId="77777777" w:rsidR="00DF2C05" w:rsidRDefault="00DF2C05">
    <w:pPr>
      <w:pStyle w:val="Encabezado"/>
    </w:pPr>
    <w:r>
      <w:rPr>
        <w:noProof/>
        <w:lang w:eastAsia="es-MX"/>
      </w:rPr>
      <w:drawing>
        <wp:anchor distT="0" distB="0" distL="114300" distR="114300" simplePos="0" relativeHeight="251662336" behindDoc="1" locked="0" layoutInCell="1" allowOverlap="1" wp14:anchorId="4079D189" wp14:editId="1C68410D">
          <wp:simplePos x="0" y="0"/>
          <wp:positionH relativeFrom="column">
            <wp:posOffset>-977900</wp:posOffset>
          </wp:positionH>
          <wp:positionV relativeFrom="paragraph">
            <wp:posOffset>-351790</wp:posOffset>
          </wp:positionV>
          <wp:extent cx="7802880" cy="10073640"/>
          <wp:effectExtent l="0" t="0" r="7620" b="381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icio.png"/>
                  <pic:cNvPicPr/>
                </pic:nvPicPr>
                <pic:blipFill>
                  <a:blip r:embed="rId1">
                    <a:extLst>
                      <a:ext uri="{28A0092B-C50C-407E-A947-70E740481C1C}">
                        <a14:useLocalDpi xmlns:a14="http://schemas.microsoft.com/office/drawing/2010/main" val="0"/>
                      </a:ext>
                    </a:extLst>
                  </a:blip>
                  <a:stretch>
                    <a:fillRect/>
                  </a:stretch>
                </pic:blipFill>
                <pic:spPr>
                  <a:xfrm>
                    <a:off x="0" y="0"/>
                    <a:ext cx="7802880" cy="10073640"/>
                  </a:xfrm>
                  <a:prstGeom prst="rect">
                    <a:avLst/>
                  </a:prstGeom>
                </pic:spPr>
              </pic:pic>
            </a:graphicData>
          </a:graphic>
          <wp14:sizeRelH relativeFrom="page">
            <wp14:pctWidth>0</wp14:pctWidth>
          </wp14:sizeRelH>
          <wp14:sizeRelV relativeFrom="page">
            <wp14:pctHeight>0</wp14:pctHeight>
          </wp14:sizeRelV>
        </wp:anchor>
      </w:drawing>
    </w:r>
    <w:r w:rsidRPr="00F76B05">
      <w:t xml:space="preserve"> </w:t>
    </w:r>
  </w:p>
  <w:p w14:paraId="2262ED9A" w14:textId="77777777" w:rsidR="00DF2C05" w:rsidRDefault="00DF2C05">
    <w:pPr>
      <w:pStyle w:val="Encabezado"/>
    </w:pPr>
    <w:r>
      <w:rPr>
        <w:noProof/>
        <w:lang w:eastAsia="es-MX"/>
      </w:rPr>
      <mc:AlternateContent>
        <mc:Choice Requires="wps">
          <w:drawing>
            <wp:anchor distT="0" distB="0" distL="114300" distR="114300" simplePos="0" relativeHeight="251661312" behindDoc="0" locked="0" layoutInCell="1" allowOverlap="1" wp14:anchorId="66943FC0" wp14:editId="605E9326">
              <wp:simplePos x="0" y="0"/>
              <wp:positionH relativeFrom="column">
                <wp:posOffset>1922145</wp:posOffset>
              </wp:positionH>
              <wp:positionV relativeFrom="paragraph">
                <wp:posOffset>10795</wp:posOffset>
              </wp:positionV>
              <wp:extent cx="3674110" cy="87693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110" cy="876935"/>
                      </a:xfrm>
                      <a:prstGeom prst="rect">
                        <a:avLst/>
                      </a:prstGeom>
                      <a:noFill/>
                      <a:ln w="9525">
                        <a:noFill/>
                        <a:miter lim="800000"/>
                        <a:headEnd/>
                        <a:tailEnd/>
                      </a:ln>
                    </wps:spPr>
                    <wps:txbx>
                      <w:txbxContent>
                        <w:p w14:paraId="16AB8120" w14:textId="77777777" w:rsidR="00DF2C05" w:rsidRPr="0053240F" w:rsidRDefault="00DF2C05" w:rsidP="004D3D09">
                          <w:pPr>
                            <w:jc w:val="right"/>
                            <w:rPr>
                              <w:rFonts w:asciiTheme="minorHAnsi" w:hAnsiTheme="minorHAnsi" w:cs="Arial"/>
                              <w:color w:val="404040" w:themeColor="text1" w:themeTint="BF"/>
                              <w:sz w:val="16"/>
                              <w:szCs w:val="16"/>
                            </w:rPr>
                          </w:pPr>
                        </w:p>
                        <w:p w14:paraId="4C855B20" w14:textId="77777777" w:rsidR="00DF2C05" w:rsidRPr="0053240F" w:rsidRDefault="00DF2C05" w:rsidP="004D3D09">
                          <w:pPr>
                            <w:jc w:val="right"/>
                            <w:rPr>
                              <w:rFonts w:asciiTheme="minorHAnsi" w:hAnsiTheme="minorHAnsi" w:cs="Arial"/>
                              <w:color w:val="404040" w:themeColor="text1" w:themeTint="BF"/>
                              <w:sz w:val="18"/>
                              <w:szCs w:val="18"/>
                            </w:rPr>
                          </w:pPr>
                          <w:r w:rsidRPr="0053240F">
                            <w:rPr>
                              <w:rFonts w:asciiTheme="minorHAnsi" w:hAnsiTheme="minorHAnsi" w:cs="Arial"/>
                              <w:color w:val="404040" w:themeColor="text1" w:themeTint="BF"/>
                              <w:sz w:val="18"/>
                              <w:szCs w:val="18"/>
                            </w:rPr>
                            <w:t>DIRECCIÓN DE FINANZAS</w:t>
                          </w:r>
                        </w:p>
                        <w:p w14:paraId="3305C4CD" w14:textId="77777777" w:rsidR="00DF2C05" w:rsidRPr="0053240F" w:rsidRDefault="00DF2C05" w:rsidP="004D3D09">
                          <w:pPr>
                            <w:jc w:val="right"/>
                            <w:rPr>
                              <w:rFonts w:asciiTheme="minorHAnsi" w:hAnsiTheme="minorHAnsi" w:cs="Arial"/>
                              <w:color w:val="404040" w:themeColor="text1" w:themeTint="BF"/>
                              <w:sz w:val="18"/>
                              <w:szCs w:val="18"/>
                            </w:rPr>
                          </w:pPr>
                          <w:r w:rsidRPr="0053240F">
                            <w:rPr>
                              <w:rFonts w:asciiTheme="minorHAnsi" w:hAnsiTheme="minorHAnsi" w:cs="Arial"/>
                              <w:color w:val="404040" w:themeColor="text1" w:themeTint="BF"/>
                              <w:sz w:val="18"/>
                              <w:szCs w:val="18"/>
                            </w:rPr>
                            <w:t>UNIDAD DE OPERACIÓN FINANCIERA</w:t>
                          </w:r>
                        </w:p>
                        <w:p w14:paraId="7F5BAEB5" w14:textId="77777777" w:rsidR="00DF2C05" w:rsidRPr="0053240F" w:rsidRDefault="00DF2C05" w:rsidP="004D3D09">
                          <w:pPr>
                            <w:jc w:val="right"/>
                            <w:rPr>
                              <w:rFonts w:asciiTheme="minorHAnsi" w:hAnsiTheme="minorHAnsi" w:cs="Arial"/>
                              <w:color w:val="404040" w:themeColor="text1" w:themeTint="BF"/>
                              <w:sz w:val="18"/>
                              <w:szCs w:val="18"/>
                            </w:rPr>
                          </w:pPr>
                          <w:r w:rsidRPr="0053240F">
                            <w:rPr>
                              <w:rFonts w:asciiTheme="minorHAnsi" w:hAnsiTheme="minorHAnsi" w:cs="Arial"/>
                              <w:color w:val="404040" w:themeColor="text1" w:themeTint="BF"/>
                              <w:sz w:val="18"/>
                              <w:szCs w:val="18"/>
                            </w:rPr>
                            <w:t>COORDINACIÓN DE PRESUPUESTO E INFORMACIÓN PROGRAMÁTICA</w:t>
                          </w:r>
                        </w:p>
                        <w:p w14:paraId="7B4A4578" w14:textId="77777777" w:rsidR="00DF2C05" w:rsidRPr="0053240F" w:rsidRDefault="00DF2C05" w:rsidP="004D3D09">
                          <w:pPr>
                            <w:jc w:val="right"/>
                            <w:rPr>
                              <w:rFonts w:asciiTheme="minorHAnsi" w:hAnsiTheme="minorHAnsi" w:cs="Arial"/>
                              <w:color w:val="404040" w:themeColor="text1" w:themeTint="BF"/>
                              <w:sz w:val="18"/>
                              <w:szCs w:val="18"/>
                            </w:rPr>
                          </w:pPr>
                          <w:r w:rsidRPr="0053240F">
                            <w:rPr>
                              <w:rFonts w:asciiTheme="minorHAnsi" w:hAnsiTheme="minorHAnsi" w:cs="Arial"/>
                              <w:color w:val="404040" w:themeColor="text1" w:themeTint="BF"/>
                              <w:sz w:val="18"/>
                              <w:szCs w:val="18"/>
                            </w:rPr>
                            <w:t>DIVISIÓN DE POLÍTICA Y EVALUACIÓN PRESUPUESTARIA</w:t>
                          </w:r>
                        </w:p>
                        <w:p w14:paraId="6B580633" w14:textId="77777777" w:rsidR="00DF2C05" w:rsidRDefault="00DF2C05" w:rsidP="00887FB9">
                          <w:pPr>
                            <w:rPr>
                              <w:rFonts w:ascii="Arial" w:hAnsi="Arial" w:cs="Arial"/>
                              <w:color w:val="404040" w:themeColor="text1" w:themeTint="BF"/>
                              <w:sz w:val="18"/>
                              <w:szCs w:val="18"/>
                            </w:rPr>
                          </w:pPr>
                        </w:p>
                        <w:p w14:paraId="2AF2CB3D" w14:textId="77777777" w:rsidR="00DF2C05" w:rsidRPr="007F0ABD" w:rsidRDefault="00DF2C05" w:rsidP="00887FB9">
                          <w:pPr>
                            <w:rPr>
                              <w:rFonts w:ascii="Arial" w:hAnsi="Arial" w:cs="Arial"/>
                              <w:color w:val="404040" w:themeColor="text1" w:themeTint="BF"/>
                              <w:sz w:val="18"/>
                              <w:szCs w:val="18"/>
                            </w:rPr>
                          </w:pPr>
                        </w:p>
                        <w:p w14:paraId="3F6BAE9D" w14:textId="77777777" w:rsidR="00DF2C05" w:rsidRDefault="00DF2C05" w:rsidP="00382872">
                          <w:pPr>
                            <w:jc w:val="center"/>
                            <w:rPr>
                              <w:rFonts w:ascii="Arial" w:hAnsi="Arial" w:cs="Arial"/>
                              <w:color w:val="404040" w:themeColor="text1" w:themeTint="BF"/>
                              <w:sz w:val="20"/>
                              <w:szCs w:val="20"/>
                            </w:rPr>
                          </w:pPr>
                          <w:r>
                            <w:rPr>
                              <w:rFonts w:ascii="Arial" w:hAnsi="Arial" w:cs="Arial"/>
                              <w:color w:val="404040" w:themeColor="text1" w:themeTint="BF"/>
                              <w:sz w:val="20"/>
                              <w:szCs w:val="20"/>
                            </w:rPr>
                            <w:t xml:space="preserve">   </w:t>
                          </w:r>
                        </w:p>
                        <w:p w14:paraId="21169381" w14:textId="77777777" w:rsidR="00DF2C05" w:rsidRDefault="00DF2C05" w:rsidP="004D3D09">
                          <w:pPr>
                            <w:jc w:val="right"/>
                            <w:rPr>
                              <w:rFonts w:ascii="Arial" w:hAnsi="Arial" w:cs="Arial"/>
                              <w:color w:val="404040" w:themeColor="text1" w:themeTint="BF"/>
                              <w:sz w:val="18"/>
                              <w:szCs w:val="18"/>
                            </w:rPr>
                          </w:pPr>
                        </w:p>
                        <w:p w14:paraId="7A2586DD" w14:textId="77777777" w:rsidR="00DF2C05" w:rsidRDefault="00DF2C05" w:rsidP="004D3D09">
                          <w:pPr>
                            <w:jc w:val="right"/>
                            <w:rPr>
                              <w:rFonts w:ascii="Arial" w:hAnsi="Arial" w:cs="Arial"/>
                              <w:color w:val="404040" w:themeColor="text1" w:themeTint="BF"/>
                              <w:sz w:val="18"/>
                              <w:szCs w:val="18"/>
                            </w:rPr>
                          </w:pPr>
                        </w:p>
                        <w:p w14:paraId="0CB3C5AC" w14:textId="77777777" w:rsidR="00DF2C05" w:rsidRPr="002140EE" w:rsidRDefault="00DF2C05" w:rsidP="002140EE">
                          <w:pPr>
                            <w:rPr>
                              <w:rFonts w:ascii="Arial" w:hAnsi="Arial" w:cs="Arial"/>
                              <w:color w:val="404040" w:themeColor="text1" w:themeTint="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51.35pt;margin-top:.85pt;width:289.3pt;height:6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vrEAIAAPsDAAAOAAAAZHJzL2Uyb0RvYy54bWysU9uO2yAQfa/Uf0C8N3buGyvOapvtVpW2&#10;F2nbDyCAY1RgKJDY6dfvgLPZqH2r6gcEnpkzcw6H9W1vNDlKHxTYmo5HJSXSchDK7mv64/vDuxtK&#10;QmRWMA1W1vQkA73dvH2z7lwlJ9CCFtITBLGh6lxN2xhdVRSBt9KwMAInLQYb8IZFPPp9ITzrEN3o&#10;YlKWi6IDL5wHLkPAv/dDkG4yftNIHr82TZCR6JribDGvPq+7tBabNav2nrlW8fMY7B+mMExZbHqB&#10;umeRkYNXf0EZxT0EaOKIgymgaRSXmQOyGZd/sHlqmZOZC4oT3EWm8P9g+ZfjN0+UqOm0XFJimcFL&#10;2h6Y8ECEJFH2EcgkydS5UGH2k8P82L+HHq87Uw7uEfjPQCxsW2b38s576FrJBI45TpXFVemAExLI&#10;rvsMAruxQ4QM1DfeJA1RFYLoeF2nyxXhHITjz+liORuPMcQxdrNcrKbz3IJVL9XOh/hRgiFpU1OP&#10;Fsjo7PgYYpqGVS8pqZmFB6V1toG2pKvpaj6Z54KriFERXaqVwZ5l+gbfJJIfrMjFkSk97LGBtmfW&#10;iehAOfa7HhOTFDsQJ+TvYXAjvh7ctOB/U9KhE2safh2Yl5ToTxY1XI1ns2TdfJjNlxM8+OvI7jrC&#10;LEeomkZKhu02ZrsPXO9Q60ZlGV4nOc+KDsvqnF9DsvD1OWe9vtnNMwAAAP//AwBQSwMEFAAGAAgA&#10;AAAhAMmzzeLdAAAACQEAAA8AAABkcnMvZG93bnJldi54bWxMj0tPwzAQhO9I/AdrkbhRuw2PNMSp&#10;EIgriPKQuG3jbRIRr6PYbcK/ZznBaTX6RrMz5Wb2vTrSGLvAFpYLA4q4Dq7jxsLb6+NFDiomZId9&#10;YLLwTRE21elJiYULE7/QcZsaJSEcC7TQpjQUWse6JY9xEQZiYfswekwix0a7EScJ971eGXOtPXYs&#10;H1oc6L6l+mt78Bben/afH5fmuXnwV8MUZqPZr7W152fz3S2oRHP6M8NvfakOlXTahQO7qHoLmVnd&#10;iFWAHOF5vsxA7URn6xx0Ver/C6ofAAAA//8DAFBLAQItABQABgAIAAAAIQC2gziS/gAAAOEBAAAT&#10;AAAAAAAAAAAAAAAAAAAAAABbQ29udGVudF9UeXBlc10ueG1sUEsBAi0AFAAGAAgAAAAhADj9If/W&#10;AAAAlAEAAAsAAAAAAAAAAAAAAAAALwEAAF9yZWxzLy5yZWxzUEsBAi0AFAAGAAgAAAAhAOMIS+sQ&#10;AgAA+wMAAA4AAAAAAAAAAAAAAAAALgIAAGRycy9lMm9Eb2MueG1sUEsBAi0AFAAGAAgAAAAhAMmz&#10;zeLdAAAACQEAAA8AAAAAAAAAAAAAAAAAagQAAGRycy9kb3ducmV2LnhtbFBLBQYAAAAABAAEAPMA&#10;AAB0BQAAAAA=&#10;" filled="f" stroked="f">
              <v:textbox>
                <w:txbxContent>
                  <w:p w14:paraId="16AB8120" w14:textId="77777777" w:rsidR="00DF2C05" w:rsidRPr="0053240F" w:rsidRDefault="00DF2C05" w:rsidP="004D3D09">
                    <w:pPr>
                      <w:jc w:val="right"/>
                      <w:rPr>
                        <w:rFonts w:asciiTheme="minorHAnsi" w:hAnsiTheme="minorHAnsi" w:cs="Arial"/>
                        <w:color w:val="404040" w:themeColor="text1" w:themeTint="BF"/>
                        <w:sz w:val="16"/>
                        <w:szCs w:val="16"/>
                      </w:rPr>
                    </w:pPr>
                  </w:p>
                  <w:p w14:paraId="4C855B20" w14:textId="77777777" w:rsidR="00DF2C05" w:rsidRPr="0053240F" w:rsidRDefault="00DF2C05" w:rsidP="004D3D09">
                    <w:pPr>
                      <w:jc w:val="right"/>
                      <w:rPr>
                        <w:rFonts w:asciiTheme="minorHAnsi" w:hAnsiTheme="minorHAnsi" w:cs="Arial"/>
                        <w:color w:val="404040" w:themeColor="text1" w:themeTint="BF"/>
                        <w:sz w:val="18"/>
                        <w:szCs w:val="18"/>
                      </w:rPr>
                    </w:pPr>
                    <w:r w:rsidRPr="0053240F">
                      <w:rPr>
                        <w:rFonts w:asciiTheme="minorHAnsi" w:hAnsiTheme="minorHAnsi" w:cs="Arial"/>
                        <w:color w:val="404040" w:themeColor="text1" w:themeTint="BF"/>
                        <w:sz w:val="18"/>
                        <w:szCs w:val="18"/>
                      </w:rPr>
                      <w:t>DIRECCIÓN DE FINANZAS</w:t>
                    </w:r>
                  </w:p>
                  <w:p w14:paraId="3305C4CD" w14:textId="77777777" w:rsidR="00DF2C05" w:rsidRPr="0053240F" w:rsidRDefault="00DF2C05" w:rsidP="004D3D09">
                    <w:pPr>
                      <w:jc w:val="right"/>
                      <w:rPr>
                        <w:rFonts w:asciiTheme="minorHAnsi" w:hAnsiTheme="minorHAnsi" w:cs="Arial"/>
                        <w:color w:val="404040" w:themeColor="text1" w:themeTint="BF"/>
                        <w:sz w:val="18"/>
                        <w:szCs w:val="18"/>
                      </w:rPr>
                    </w:pPr>
                    <w:r w:rsidRPr="0053240F">
                      <w:rPr>
                        <w:rFonts w:asciiTheme="minorHAnsi" w:hAnsiTheme="minorHAnsi" w:cs="Arial"/>
                        <w:color w:val="404040" w:themeColor="text1" w:themeTint="BF"/>
                        <w:sz w:val="18"/>
                        <w:szCs w:val="18"/>
                      </w:rPr>
                      <w:t>UNIDAD DE OPERACIÓN FINANCIERA</w:t>
                    </w:r>
                  </w:p>
                  <w:p w14:paraId="7F5BAEB5" w14:textId="77777777" w:rsidR="00DF2C05" w:rsidRPr="0053240F" w:rsidRDefault="00DF2C05" w:rsidP="004D3D09">
                    <w:pPr>
                      <w:jc w:val="right"/>
                      <w:rPr>
                        <w:rFonts w:asciiTheme="minorHAnsi" w:hAnsiTheme="minorHAnsi" w:cs="Arial"/>
                        <w:color w:val="404040" w:themeColor="text1" w:themeTint="BF"/>
                        <w:sz w:val="18"/>
                        <w:szCs w:val="18"/>
                      </w:rPr>
                    </w:pPr>
                    <w:r w:rsidRPr="0053240F">
                      <w:rPr>
                        <w:rFonts w:asciiTheme="minorHAnsi" w:hAnsiTheme="minorHAnsi" w:cs="Arial"/>
                        <w:color w:val="404040" w:themeColor="text1" w:themeTint="BF"/>
                        <w:sz w:val="18"/>
                        <w:szCs w:val="18"/>
                      </w:rPr>
                      <w:t>COORDINACIÓN DE PRESUPUESTO E INFORMACIÓN PROGRAMÁTICA</w:t>
                    </w:r>
                  </w:p>
                  <w:p w14:paraId="7B4A4578" w14:textId="77777777" w:rsidR="00DF2C05" w:rsidRPr="0053240F" w:rsidRDefault="00DF2C05" w:rsidP="004D3D09">
                    <w:pPr>
                      <w:jc w:val="right"/>
                      <w:rPr>
                        <w:rFonts w:asciiTheme="minorHAnsi" w:hAnsiTheme="minorHAnsi" w:cs="Arial"/>
                        <w:color w:val="404040" w:themeColor="text1" w:themeTint="BF"/>
                        <w:sz w:val="18"/>
                        <w:szCs w:val="18"/>
                      </w:rPr>
                    </w:pPr>
                    <w:r w:rsidRPr="0053240F">
                      <w:rPr>
                        <w:rFonts w:asciiTheme="minorHAnsi" w:hAnsiTheme="minorHAnsi" w:cs="Arial"/>
                        <w:color w:val="404040" w:themeColor="text1" w:themeTint="BF"/>
                        <w:sz w:val="18"/>
                        <w:szCs w:val="18"/>
                      </w:rPr>
                      <w:t>DIVISIÓN DE POLÍTICA Y EVALUACIÓN PRESUPUESTARIA</w:t>
                    </w:r>
                  </w:p>
                  <w:p w14:paraId="6B580633" w14:textId="77777777" w:rsidR="00DF2C05" w:rsidRDefault="00DF2C05" w:rsidP="00887FB9">
                    <w:pPr>
                      <w:rPr>
                        <w:rFonts w:ascii="Arial" w:hAnsi="Arial" w:cs="Arial"/>
                        <w:color w:val="404040" w:themeColor="text1" w:themeTint="BF"/>
                        <w:sz w:val="18"/>
                        <w:szCs w:val="18"/>
                      </w:rPr>
                    </w:pPr>
                  </w:p>
                  <w:p w14:paraId="2AF2CB3D" w14:textId="77777777" w:rsidR="00DF2C05" w:rsidRPr="007F0ABD" w:rsidRDefault="00DF2C05" w:rsidP="00887FB9">
                    <w:pPr>
                      <w:rPr>
                        <w:rFonts w:ascii="Arial" w:hAnsi="Arial" w:cs="Arial"/>
                        <w:color w:val="404040" w:themeColor="text1" w:themeTint="BF"/>
                        <w:sz w:val="18"/>
                        <w:szCs w:val="18"/>
                      </w:rPr>
                    </w:pPr>
                  </w:p>
                  <w:p w14:paraId="3F6BAE9D" w14:textId="77777777" w:rsidR="00DF2C05" w:rsidRDefault="00DF2C05" w:rsidP="00382872">
                    <w:pPr>
                      <w:jc w:val="center"/>
                      <w:rPr>
                        <w:rFonts w:ascii="Arial" w:hAnsi="Arial" w:cs="Arial"/>
                        <w:color w:val="404040" w:themeColor="text1" w:themeTint="BF"/>
                        <w:sz w:val="20"/>
                        <w:szCs w:val="20"/>
                      </w:rPr>
                    </w:pPr>
                    <w:r>
                      <w:rPr>
                        <w:rFonts w:ascii="Arial" w:hAnsi="Arial" w:cs="Arial"/>
                        <w:color w:val="404040" w:themeColor="text1" w:themeTint="BF"/>
                        <w:sz w:val="20"/>
                        <w:szCs w:val="20"/>
                      </w:rPr>
                      <w:t xml:space="preserve">   </w:t>
                    </w:r>
                  </w:p>
                  <w:p w14:paraId="21169381" w14:textId="77777777" w:rsidR="00DF2C05" w:rsidRDefault="00DF2C05" w:rsidP="004D3D09">
                    <w:pPr>
                      <w:jc w:val="right"/>
                      <w:rPr>
                        <w:rFonts w:ascii="Arial" w:hAnsi="Arial" w:cs="Arial"/>
                        <w:color w:val="404040" w:themeColor="text1" w:themeTint="BF"/>
                        <w:sz w:val="18"/>
                        <w:szCs w:val="18"/>
                      </w:rPr>
                    </w:pPr>
                  </w:p>
                  <w:p w14:paraId="7A2586DD" w14:textId="77777777" w:rsidR="00DF2C05" w:rsidRDefault="00DF2C05" w:rsidP="004D3D09">
                    <w:pPr>
                      <w:jc w:val="right"/>
                      <w:rPr>
                        <w:rFonts w:ascii="Arial" w:hAnsi="Arial" w:cs="Arial"/>
                        <w:color w:val="404040" w:themeColor="text1" w:themeTint="BF"/>
                        <w:sz w:val="18"/>
                        <w:szCs w:val="18"/>
                      </w:rPr>
                    </w:pPr>
                  </w:p>
                  <w:p w14:paraId="0CB3C5AC" w14:textId="77777777" w:rsidR="00DF2C05" w:rsidRPr="002140EE" w:rsidRDefault="00DF2C05" w:rsidP="002140EE">
                    <w:pPr>
                      <w:rPr>
                        <w:rFonts w:ascii="Arial" w:hAnsi="Arial" w:cs="Arial"/>
                        <w:color w:val="404040" w:themeColor="text1" w:themeTint="BF"/>
                        <w:sz w:val="18"/>
                        <w:szCs w:val="18"/>
                      </w:rPr>
                    </w:pPr>
                  </w:p>
                </w:txbxContent>
              </v:textbox>
            </v:shape>
          </w:pict>
        </mc:Fallback>
      </mc:AlternateContent>
    </w:r>
  </w:p>
  <w:p w14:paraId="4841E3F1" w14:textId="77777777" w:rsidR="00DF2C05" w:rsidRDefault="00DF2C05">
    <w:pPr>
      <w:pStyle w:val="Encabezado"/>
    </w:pPr>
  </w:p>
  <w:p w14:paraId="22D27AD4" w14:textId="77777777" w:rsidR="00DF2C05" w:rsidRDefault="00DF2C05">
    <w:pPr>
      <w:pStyle w:val="Encabezado"/>
    </w:pPr>
  </w:p>
  <w:p w14:paraId="7FBEEE87" w14:textId="77777777" w:rsidR="00DF2C05" w:rsidRDefault="00DF2C05">
    <w:pPr>
      <w:pStyle w:val="Encabezado"/>
    </w:pPr>
  </w:p>
  <w:p w14:paraId="5AD1B73D" w14:textId="77777777" w:rsidR="00DF2C05" w:rsidRDefault="00DF2C05">
    <w:pPr>
      <w:pStyle w:val="Encabezado"/>
    </w:pPr>
  </w:p>
  <w:p w14:paraId="3A6F854A" w14:textId="77777777" w:rsidR="00DF2C05" w:rsidRDefault="00DF2C05" w:rsidP="0053240F">
    <w:pPr>
      <w:pStyle w:val="Encabezado"/>
      <w:tabs>
        <w:tab w:val="clear" w:pos="4419"/>
        <w:tab w:val="clear" w:pos="8838"/>
        <w:tab w:val="left" w:pos="3189"/>
      </w:tabs>
      <w:jc w:val="center"/>
    </w:pPr>
  </w:p>
  <w:p w14:paraId="63593176" w14:textId="77777777" w:rsidR="00DF2C05" w:rsidRDefault="00DF2C05" w:rsidP="0053240F">
    <w:pPr>
      <w:pStyle w:val="Encabezado"/>
      <w:tabs>
        <w:tab w:val="clear" w:pos="4419"/>
        <w:tab w:val="clear" w:pos="8838"/>
        <w:tab w:val="left" w:pos="3189"/>
      </w:tabs>
      <w:jc w:val="center"/>
    </w:pPr>
    <w:r w:rsidRPr="0053240F">
      <w:t>“2015, Año del Generalísimo José María Morelos y Pavón”</w:t>
    </w:r>
  </w:p>
  <w:p w14:paraId="6FCB63F1" w14:textId="77777777" w:rsidR="00DF2C05" w:rsidRDefault="00DF2C05" w:rsidP="0053240F">
    <w:pPr>
      <w:pStyle w:val="Encabezado"/>
      <w:tabs>
        <w:tab w:val="clear" w:pos="4419"/>
        <w:tab w:val="clear" w:pos="8838"/>
        <w:tab w:val="left" w:pos="3189"/>
      </w:tabs>
      <w:jc w:val="center"/>
    </w:pPr>
  </w:p>
  <w:p w14:paraId="68C5F9DA" w14:textId="77777777" w:rsidR="00DF2C05" w:rsidRDefault="00DF2C05" w:rsidP="0053240F">
    <w:pPr>
      <w:pStyle w:val="Encabezado"/>
      <w:tabs>
        <w:tab w:val="clear" w:pos="4419"/>
        <w:tab w:val="clear" w:pos="8838"/>
        <w:tab w:val="left" w:pos="3189"/>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26A1"/>
    <w:multiLevelType w:val="hybridMultilevel"/>
    <w:tmpl w:val="4D9E21A6"/>
    <w:lvl w:ilvl="0" w:tplc="64B86EE2">
      <w:start w:val="1"/>
      <w:numFmt w:val="bullet"/>
      <w:lvlText w:val=""/>
      <w:lvlJc w:val="left"/>
      <w:pPr>
        <w:ind w:left="1425" w:hanging="360"/>
      </w:pPr>
      <w:rPr>
        <w:rFonts w:ascii="Symbol" w:hAnsi="Symbol" w:hint="default"/>
        <w:color w:val="auto"/>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
    <w:nsid w:val="052B6567"/>
    <w:multiLevelType w:val="hybridMultilevel"/>
    <w:tmpl w:val="DB60A8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CA248CB"/>
    <w:multiLevelType w:val="hybridMultilevel"/>
    <w:tmpl w:val="C7605002"/>
    <w:lvl w:ilvl="0" w:tplc="080A000F">
      <w:start w:val="1"/>
      <w:numFmt w:val="decimal"/>
      <w:lvlText w:val="%1."/>
      <w:lvlJc w:val="left"/>
      <w:pPr>
        <w:ind w:left="735" w:hanging="360"/>
      </w:pPr>
    </w:lvl>
    <w:lvl w:ilvl="1" w:tplc="080A0019" w:tentative="1">
      <w:start w:val="1"/>
      <w:numFmt w:val="lowerLetter"/>
      <w:lvlText w:val="%2."/>
      <w:lvlJc w:val="left"/>
      <w:pPr>
        <w:ind w:left="1455" w:hanging="360"/>
      </w:pPr>
    </w:lvl>
    <w:lvl w:ilvl="2" w:tplc="080A001B" w:tentative="1">
      <w:start w:val="1"/>
      <w:numFmt w:val="lowerRoman"/>
      <w:lvlText w:val="%3."/>
      <w:lvlJc w:val="right"/>
      <w:pPr>
        <w:ind w:left="2175" w:hanging="180"/>
      </w:pPr>
    </w:lvl>
    <w:lvl w:ilvl="3" w:tplc="080A000F" w:tentative="1">
      <w:start w:val="1"/>
      <w:numFmt w:val="decimal"/>
      <w:lvlText w:val="%4."/>
      <w:lvlJc w:val="left"/>
      <w:pPr>
        <w:ind w:left="2895" w:hanging="360"/>
      </w:pPr>
    </w:lvl>
    <w:lvl w:ilvl="4" w:tplc="080A0019" w:tentative="1">
      <w:start w:val="1"/>
      <w:numFmt w:val="lowerLetter"/>
      <w:lvlText w:val="%5."/>
      <w:lvlJc w:val="left"/>
      <w:pPr>
        <w:ind w:left="3615" w:hanging="360"/>
      </w:pPr>
    </w:lvl>
    <w:lvl w:ilvl="5" w:tplc="080A001B" w:tentative="1">
      <w:start w:val="1"/>
      <w:numFmt w:val="lowerRoman"/>
      <w:lvlText w:val="%6."/>
      <w:lvlJc w:val="right"/>
      <w:pPr>
        <w:ind w:left="4335" w:hanging="180"/>
      </w:pPr>
    </w:lvl>
    <w:lvl w:ilvl="6" w:tplc="080A000F" w:tentative="1">
      <w:start w:val="1"/>
      <w:numFmt w:val="decimal"/>
      <w:lvlText w:val="%7."/>
      <w:lvlJc w:val="left"/>
      <w:pPr>
        <w:ind w:left="5055" w:hanging="360"/>
      </w:pPr>
    </w:lvl>
    <w:lvl w:ilvl="7" w:tplc="080A0019" w:tentative="1">
      <w:start w:val="1"/>
      <w:numFmt w:val="lowerLetter"/>
      <w:lvlText w:val="%8."/>
      <w:lvlJc w:val="left"/>
      <w:pPr>
        <w:ind w:left="5775" w:hanging="360"/>
      </w:pPr>
    </w:lvl>
    <w:lvl w:ilvl="8" w:tplc="080A001B" w:tentative="1">
      <w:start w:val="1"/>
      <w:numFmt w:val="lowerRoman"/>
      <w:lvlText w:val="%9."/>
      <w:lvlJc w:val="right"/>
      <w:pPr>
        <w:ind w:left="6495" w:hanging="180"/>
      </w:pPr>
    </w:lvl>
  </w:abstractNum>
  <w:abstractNum w:abstractNumId="3">
    <w:nsid w:val="13FD1825"/>
    <w:multiLevelType w:val="hybridMultilevel"/>
    <w:tmpl w:val="24AC61A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8E006EB"/>
    <w:multiLevelType w:val="hybridMultilevel"/>
    <w:tmpl w:val="078CD2D8"/>
    <w:lvl w:ilvl="0" w:tplc="D61A31B6">
      <w:start w:val="1"/>
      <w:numFmt w:val="bullet"/>
      <w:lvlText w:val=""/>
      <w:lvlJc w:val="left"/>
      <w:pPr>
        <w:tabs>
          <w:tab w:val="num" w:pos="397"/>
        </w:tabs>
        <w:ind w:left="397" w:hanging="397"/>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AB36C82"/>
    <w:multiLevelType w:val="hybridMultilevel"/>
    <w:tmpl w:val="2BCC76D0"/>
    <w:lvl w:ilvl="0" w:tplc="080A0001">
      <w:start w:val="1"/>
      <w:numFmt w:val="bullet"/>
      <w:lvlText w:val=""/>
      <w:lvlJc w:val="left"/>
      <w:pPr>
        <w:ind w:left="530" w:hanging="360"/>
      </w:pPr>
      <w:rPr>
        <w:rFonts w:ascii="Symbol" w:hAnsi="Symbol" w:hint="default"/>
      </w:rPr>
    </w:lvl>
    <w:lvl w:ilvl="1" w:tplc="080A0003" w:tentative="1">
      <w:start w:val="1"/>
      <w:numFmt w:val="bullet"/>
      <w:lvlText w:val="o"/>
      <w:lvlJc w:val="left"/>
      <w:pPr>
        <w:ind w:left="1250" w:hanging="360"/>
      </w:pPr>
      <w:rPr>
        <w:rFonts w:ascii="Courier New" w:hAnsi="Courier New" w:cs="Courier New" w:hint="default"/>
      </w:rPr>
    </w:lvl>
    <w:lvl w:ilvl="2" w:tplc="080A0005" w:tentative="1">
      <w:start w:val="1"/>
      <w:numFmt w:val="bullet"/>
      <w:lvlText w:val=""/>
      <w:lvlJc w:val="left"/>
      <w:pPr>
        <w:ind w:left="1970" w:hanging="360"/>
      </w:pPr>
      <w:rPr>
        <w:rFonts w:ascii="Wingdings" w:hAnsi="Wingdings" w:hint="default"/>
      </w:rPr>
    </w:lvl>
    <w:lvl w:ilvl="3" w:tplc="080A0001" w:tentative="1">
      <w:start w:val="1"/>
      <w:numFmt w:val="bullet"/>
      <w:lvlText w:val=""/>
      <w:lvlJc w:val="left"/>
      <w:pPr>
        <w:ind w:left="2690" w:hanging="360"/>
      </w:pPr>
      <w:rPr>
        <w:rFonts w:ascii="Symbol" w:hAnsi="Symbol" w:hint="default"/>
      </w:rPr>
    </w:lvl>
    <w:lvl w:ilvl="4" w:tplc="080A0003" w:tentative="1">
      <w:start w:val="1"/>
      <w:numFmt w:val="bullet"/>
      <w:lvlText w:val="o"/>
      <w:lvlJc w:val="left"/>
      <w:pPr>
        <w:ind w:left="3410" w:hanging="360"/>
      </w:pPr>
      <w:rPr>
        <w:rFonts w:ascii="Courier New" w:hAnsi="Courier New" w:cs="Courier New" w:hint="default"/>
      </w:rPr>
    </w:lvl>
    <w:lvl w:ilvl="5" w:tplc="080A0005" w:tentative="1">
      <w:start w:val="1"/>
      <w:numFmt w:val="bullet"/>
      <w:lvlText w:val=""/>
      <w:lvlJc w:val="left"/>
      <w:pPr>
        <w:ind w:left="4130" w:hanging="360"/>
      </w:pPr>
      <w:rPr>
        <w:rFonts w:ascii="Wingdings" w:hAnsi="Wingdings" w:hint="default"/>
      </w:rPr>
    </w:lvl>
    <w:lvl w:ilvl="6" w:tplc="080A0001" w:tentative="1">
      <w:start w:val="1"/>
      <w:numFmt w:val="bullet"/>
      <w:lvlText w:val=""/>
      <w:lvlJc w:val="left"/>
      <w:pPr>
        <w:ind w:left="4850" w:hanging="360"/>
      </w:pPr>
      <w:rPr>
        <w:rFonts w:ascii="Symbol" w:hAnsi="Symbol" w:hint="default"/>
      </w:rPr>
    </w:lvl>
    <w:lvl w:ilvl="7" w:tplc="080A0003" w:tentative="1">
      <w:start w:val="1"/>
      <w:numFmt w:val="bullet"/>
      <w:lvlText w:val="o"/>
      <w:lvlJc w:val="left"/>
      <w:pPr>
        <w:ind w:left="5570" w:hanging="360"/>
      </w:pPr>
      <w:rPr>
        <w:rFonts w:ascii="Courier New" w:hAnsi="Courier New" w:cs="Courier New" w:hint="default"/>
      </w:rPr>
    </w:lvl>
    <w:lvl w:ilvl="8" w:tplc="080A0005" w:tentative="1">
      <w:start w:val="1"/>
      <w:numFmt w:val="bullet"/>
      <w:lvlText w:val=""/>
      <w:lvlJc w:val="left"/>
      <w:pPr>
        <w:ind w:left="6290" w:hanging="360"/>
      </w:pPr>
      <w:rPr>
        <w:rFonts w:ascii="Wingdings" w:hAnsi="Wingdings" w:hint="default"/>
      </w:rPr>
    </w:lvl>
  </w:abstractNum>
  <w:abstractNum w:abstractNumId="6">
    <w:nsid w:val="230701F7"/>
    <w:multiLevelType w:val="multilevel"/>
    <w:tmpl w:val="28FEF548"/>
    <w:lvl w:ilvl="0">
      <w:start w:val="1"/>
      <w:numFmt w:val="upperRoman"/>
      <w:lvlText w:val="%1."/>
      <w:lvlJc w:val="left"/>
      <w:pPr>
        <w:ind w:left="1080" w:hanging="720"/>
      </w:pPr>
      <w:rPr>
        <w:rFonts w:hint="default"/>
      </w:rPr>
    </w:lvl>
    <w:lvl w:ilvl="1">
      <w:start w:val="9"/>
      <w:numFmt w:val="decimal"/>
      <w:isLgl/>
      <w:lvlText w:val="%1.%2"/>
      <w:lvlJc w:val="left"/>
      <w:pPr>
        <w:ind w:left="957" w:hanging="39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nsid w:val="26274CEC"/>
    <w:multiLevelType w:val="hybridMultilevel"/>
    <w:tmpl w:val="B890265E"/>
    <w:lvl w:ilvl="0" w:tplc="636ED7F0">
      <w:start w:val="1"/>
      <w:numFmt w:val="upperRoman"/>
      <w:lvlText w:val="%1."/>
      <w:lvlJc w:val="left"/>
      <w:pPr>
        <w:ind w:left="1080" w:hanging="720"/>
      </w:pPr>
      <w:rPr>
        <w:rFonts w:eastAsiaTheme="minorHAnsi" w:hint="default"/>
        <w:color w:val="FFFFFF" w:themeColor="background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356583"/>
    <w:multiLevelType w:val="hybridMultilevel"/>
    <w:tmpl w:val="4E8CE4A4"/>
    <w:lvl w:ilvl="0" w:tplc="080A0001">
      <w:start w:val="1"/>
      <w:numFmt w:val="bullet"/>
      <w:lvlText w:val=""/>
      <w:lvlJc w:val="left"/>
      <w:pPr>
        <w:ind w:left="775" w:hanging="360"/>
      </w:pPr>
      <w:rPr>
        <w:rFonts w:ascii="Symbol" w:hAnsi="Symbol" w:hint="default"/>
      </w:rPr>
    </w:lvl>
    <w:lvl w:ilvl="1" w:tplc="080A0003" w:tentative="1">
      <w:start w:val="1"/>
      <w:numFmt w:val="bullet"/>
      <w:lvlText w:val="o"/>
      <w:lvlJc w:val="left"/>
      <w:pPr>
        <w:ind w:left="1495" w:hanging="360"/>
      </w:pPr>
      <w:rPr>
        <w:rFonts w:ascii="Courier New" w:hAnsi="Courier New" w:cs="Courier New" w:hint="default"/>
      </w:rPr>
    </w:lvl>
    <w:lvl w:ilvl="2" w:tplc="080A0005" w:tentative="1">
      <w:start w:val="1"/>
      <w:numFmt w:val="bullet"/>
      <w:lvlText w:val=""/>
      <w:lvlJc w:val="left"/>
      <w:pPr>
        <w:ind w:left="2215" w:hanging="360"/>
      </w:pPr>
      <w:rPr>
        <w:rFonts w:ascii="Wingdings" w:hAnsi="Wingdings" w:hint="default"/>
      </w:rPr>
    </w:lvl>
    <w:lvl w:ilvl="3" w:tplc="080A0001" w:tentative="1">
      <w:start w:val="1"/>
      <w:numFmt w:val="bullet"/>
      <w:lvlText w:val=""/>
      <w:lvlJc w:val="left"/>
      <w:pPr>
        <w:ind w:left="2935" w:hanging="360"/>
      </w:pPr>
      <w:rPr>
        <w:rFonts w:ascii="Symbol" w:hAnsi="Symbol" w:hint="default"/>
      </w:rPr>
    </w:lvl>
    <w:lvl w:ilvl="4" w:tplc="080A0003" w:tentative="1">
      <w:start w:val="1"/>
      <w:numFmt w:val="bullet"/>
      <w:lvlText w:val="o"/>
      <w:lvlJc w:val="left"/>
      <w:pPr>
        <w:ind w:left="3655" w:hanging="360"/>
      </w:pPr>
      <w:rPr>
        <w:rFonts w:ascii="Courier New" w:hAnsi="Courier New" w:cs="Courier New" w:hint="default"/>
      </w:rPr>
    </w:lvl>
    <w:lvl w:ilvl="5" w:tplc="080A0005" w:tentative="1">
      <w:start w:val="1"/>
      <w:numFmt w:val="bullet"/>
      <w:lvlText w:val=""/>
      <w:lvlJc w:val="left"/>
      <w:pPr>
        <w:ind w:left="4375" w:hanging="360"/>
      </w:pPr>
      <w:rPr>
        <w:rFonts w:ascii="Wingdings" w:hAnsi="Wingdings" w:hint="default"/>
      </w:rPr>
    </w:lvl>
    <w:lvl w:ilvl="6" w:tplc="080A0001" w:tentative="1">
      <w:start w:val="1"/>
      <w:numFmt w:val="bullet"/>
      <w:lvlText w:val=""/>
      <w:lvlJc w:val="left"/>
      <w:pPr>
        <w:ind w:left="5095" w:hanging="360"/>
      </w:pPr>
      <w:rPr>
        <w:rFonts w:ascii="Symbol" w:hAnsi="Symbol" w:hint="default"/>
      </w:rPr>
    </w:lvl>
    <w:lvl w:ilvl="7" w:tplc="080A0003" w:tentative="1">
      <w:start w:val="1"/>
      <w:numFmt w:val="bullet"/>
      <w:lvlText w:val="o"/>
      <w:lvlJc w:val="left"/>
      <w:pPr>
        <w:ind w:left="5815" w:hanging="360"/>
      </w:pPr>
      <w:rPr>
        <w:rFonts w:ascii="Courier New" w:hAnsi="Courier New" w:cs="Courier New" w:hint="default"/>
      </w:rPr>
    </w:lvl>
    <w:lvl w:ilvl="8" w:tplc="080A0005" w:tentative="1">
      <w:start w:val="1"/>
      <w:numFmt w:val="bullet"/>
      <w:lvlText w:val=""/>
      <w:lvlJc w:val="left"/>
      <w:pPr>
        <w:ind w:left="6535" w:hanging="360"/>
      </w:pPr>
      <w:rPr>
        <w:rFonts w:ascii="Wingdings" w:hAnsi="Wingdings" w:hint="default"/>
      </w:rPr>
    </w:lvl>
  </w:abstractNum>
  <w:abstractNum w:abstractNumId="9">
    <w:nsid w:val="2853398A"/>
    <w:multiLevelType w:val="hybridMultilevel"/>
    <w:tmpl w:val="2D28B76A"/>
    <w:lvl w:ilvl="0" w:tplc="945049F8">
      <w:start w:val="1"/>
      <w:numFmt w:val="decimal"/>
      <w:lvlText w:val="%1."/>
      <w:lvlJc w:val="left"/>
      <w:pPr>
        <w:ind w:left="720" w:hanging="360"/>
      </w:pPr>
      <w:rPr>
        <w:rFonts w:ascii="Helvetica" w:hAnsi="Helvetica" w:hint="default"/>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E024C26"/>
    <w:multiLevelType w:val="hybridMultilevel"/>
    <w:tmpl w:val="33A4808C"/>
    <w:lvl w:ilvl="0" w:tplc="080A0001">
      <w:start w:val="1"/>
      <w:numFmt w:val="bullet"/>
      <w:lvlText w:val=""/>
      <w:lvlJc w:val="left"/>
      <w:pPr>
        <w:ind w:left="819" w:hanging="360"/>
      </w:pPr>
      <w:rPr>
        <w:rFonts w:ascii="Symbol" w:hAnsi="Symbol" w:hint="default"/>
      </w:rPr>
    </w:lvl>
    <w:lvl w:ilvl="1" w:tplc="080A0003">
      <w:start w:val="1"/>
      <w:numFmt w:val="bullet"/>
      <w:lvlText w:val="o"/>
      <w:lvlJc w:val="left"/>
      <w:pPr>
        <w:ind w:left="1539" w:hanging="360"/>
      </w:pPr>
      <w:rPr>
        <w:rFonts w:ascii="Courier New" w:hAnsi="Courier New" w:cs="Courier New" w:hint="default"/>
      </w:rPr>
    </w:lvl>
    <w:lvl w:ilvl="2" w:tplc="080A0005">
      <w:start w:val="1"/>
      <w:numFmt w:val="bullet"/>
      <w:lvlText w:val=""/>
      <w:lvlJc w:val="left"/>
      <w:pPr>
        <w:ind w:left="2259" w:hanging="360"/>
      </w:pPr>
      <w:rPr>
        <w:rFonts w:ascii="Wingdings" w:hAnsi="Wingdings" w:hint="default"/>
      </w:rPr>
    </w:lvl>
    <w:lvl w:ilvl="3" w:tplc="080A0001">
      <w:start w:val="1"/>
      <w:numFmt w:val="bullet"/>
      <w:lvlText w:val=""/>
      <w:lvlJc w:val="left"/>
      <w:pPr>
        <w:ind w:left="2979" w:hanging="360"/>
      </w:pPr>
      <w:rPr>
        <w:rFonts w:ascii="Symbol" w:hAnsi="Symbol" w:hint="default"/>
      </w:rPr>
    </w:lvl>
    <w:lvl w:ilvl="4" w:tplc="080A0003" w:tentative="1">
      <w:start w:val="1"/>
      <w:numFmt w:val="bullet"/>
      <w:lvlText w:val="o"/>
      <w:lvlJc w:val="left"/>
      <w:pPr>
        <w:ind w:left="3699" w:hanging="360"/>
      </w:pPr>
      <w:rPr>
        <w:rFonts w:ascii="Courier New" w:hAnsi="Courier New" w:cs="Courier New" w:hint="default"/>
      </w:rPr>
    </w:lvl>
    <w:lvl w:ilvl="5" w:tplc="080A0005" w:tentative="1">
      <w:start w:val="1"/>
      <w:numFmt w:val="bullet"/>
      <w:lvlText w:val=""/>
      <w:lvlJc w:val="left"/>
      <w:pPr>
        <w:ind w:left="4419" w:hanging="360"/>
      </w:pPr>
      <w:rPr>
        <w:rFonts w:ascii="Wingdings" w:hAnsi="Wingdings" w:hint="default"/>
      </w:rPr>
    </w:lvl>
    <w:lvl w:ilvl="6" w:tplc="080A0001" w:tentative="1">
      <w:start w:val="1"/>
      <w:numFmt w:val="bullet"/>
      <w:lvlText w:val=""/>
      <w:lvlJc w:val="left"/>
      <w:pPr>
        <w:ind w:left="5139" w:hanging="360"/>
      </w:pPr>
      <w:rPr>
        <w:rFonts w:ascii="Symbol" w:hAnsi="Symbol" w:hint="default"/>
      </w:rPr>
    </w:lvl>
    <w:lvl w:ilvl="7" w:tplc="080A0003" w:tentative="1">
      <w:start w:val="1"/>
      <w:numFmt w:val="bullet"/>
      <w:lvlText w:val="o"/>
      <w:lvlJc w:val="left"/>
      <w:pPr>
        <w:ind w:left="5859" w:hanging="360"/>
      </w:pPr>
      <w:rPr>
        <w:rFonts w:ascii="Courier New" w:hAnsi="Courier New" w:cs="Courier New" w:hint="default"/>
      </w:rPr>
    </w:lvl>
    <w:lvl w:ilvl="8" w:tplc="080A0005" w:tentative="1">
      <w:start w:val="1"/>
      <w:numFmt w:val="bullet"/>
      <w:lvlText w:val=""/>
      <w:lvlJc w:val="left"/>
      <w:pPr>
        <w:ind w:left="6579" w:hanging="360"/>
      </w:pPr>
      <w:rPr>
        <w:rFonts w:ascii="Wingdings" w:hAnsi="Wingdings" w:hint="default"/>
      </w:rPr>
    </w:lvl>
  </w:abstractNum>
  <w:abstractNum w:abstractNumId="11">
    <w:nsid w:val="2E1D39ED"/>
    <w:multiLevelType w:val="hybridMultilevel"/>
    <w:tmpl w:val="FE28D8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3BA2632"/>
    <w:multiLevelType w:val="hybridMultilevel"/>
    <w:tmpl w:val="54084BBC"/>
    <w:lvl w:ilvl="0" w:tplc="73F4F7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3A3520"/>
    <w:multiLevelType w:val="hybridMultilevel"/>
    <w:tmpl w:val="0680A59A"/>
    <w:lvl w:ilvl="0" w:tplc="7E1C79BA">
      <w:start w:val="1"/>
      <w:numFmt w:val="decimal"/>
      <w:lvlText w:val="(%1)"/>
      <w:lvlJc w:val="left"/>
      <w:pPr>
        <w:ind w:left="360" w:hanging="360"/>
      </w:pPr>
      <w:rPr>
        <w:rFonts w:hint="default"/>
        <w:color w:val="auto"/>
        <w:sz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3AF75299"/>
    <w:multiLevelType w:val="hybridMultilevel"/>
    <w:tmpl w:val="8110D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03C7A92"/>
    <w:multiLevelType w:val="hybridMultilevel"/>
    <w:tmpl w:val="5BEE13EE"/>
    <w:lvl w:ilvl="0" w:tplc="3B0456A4">
      <w:numFmt w:val="bullet"/>
      <w:lvlText w:val="•"/>
      <w:lvlJc w:val="left"/>
      <w:pPr>
        <w:ind w:left="536" w:hanging="360"/>
      </w:pPr>
      <w:rPr>
        <w:rFonts w:ascii="Arial" w:eastAsiaTheme="minorEastAsia" w:hAnsi="Arial" w:cs="Arial" w:hint="default"/>
      </w:rPr>
    </w:lvl>
    <w:lvl w:ilvl="1" w:tplc="080A0003">
      <w:start w:val="1"/>
      <w:numFmt w:val="bullet"/>
      <w:lvlText w:val="o"/>
      <w:lvlJc w:val="left"/>
      <w:pPr>
        <w:ind w:left="1256" w:hanging="360"/>
      </w:pPr>
      <w:rPr>
        <w:rFonts w:ascii="Courier New" w:hAnsi="Courier New" w:cs="Courier New" w:hint="default"/>
      </w:rPr>
    </w:lvl>
    <w:lvl w:ilvl="2" w:tplc="080A0005" w:tentative="1">
      <w:start w:val="1"/>
      <w:numFmt w:val="bullet"/>
      <w:lvlText w:val=""/>
      <w:lvlJc w:val="left"/>
      <w:pPr>
        <w:ind w:left="1976" w:hanging="360"/>
      </w:pPr>
      <w:rPr>
        <w:rFonts w:ascii="Wingdings" w:hAnsi="Wingdings" w:hint="default"/>
      </w:rPr>
    </w:lvl>
    <w:lvl w:ilvl="3" w:tplc="080A0001" w:tentative="1">
      <w:start w:val="1"/>
      <w:numFmt w:val="bullet"/>
      <w:lvlText w:val=""/>
      <w:lvlJc w:val="left"/>
      <w:pPr>
        <w:ind w:left="2696" w:hanging="360"/>
      </w:pPr>
      <w:rPr>
        <w:rFonts w:ascii="Symbol" w:hAnsi="Symbol" w:hint="default"/>
      </w:rPr>
    </w:lvl>
    <w:lvl w:ilvl="4" w:tplc="080A0003" w:tentative="1">
      <w:start w:val="1"/>
      <w:numFmt w:val="bullet"/>
      <w:lvlText w:val="o"/>
      <w:lvlJc w:val="left"/>
      <w:pPr>
        <w:ind w:left="3416" w:hanging="360"/>
      </w:pPr>
      <w:rPr>
        <w:rFonts w:ascii="Courier New" w:hAnsi="Courier New" w:cs="Courier New" w:hint="default"/>
      </w:rPr>
    </w:lvl>
    <w:lvl w:ilvl="5" w:tplc="080A0005" w:tentative="1">
      <w:start w:val="1"/>
      <w:numFmt w:val="bullet"/>
      <w:lvlText w:val=""/>
      <w:lvlJc w:val="left"/>
      <w:pPr>
        <w:ind w:left="4136" w:hanging="360"/>
      </w:pPr>
      <w:rPr>
        <w:rFonts w:ascii="Wingdings" w:hAnsi="Wingdings" w:hint="default"/>
      </w:rPr>
    </w:lvl>
    <w:lvl w:ilvl="6" w:tplc="080A0001" w:tentative="1">
      <w:start w:val="1"/>
      <w:numFmt w:val="bullet"/>
      <w:lvlText w:val=""/>
      <w:lvlJc w:val="left"/>
      <w:pPr>
        <w:ind w:left="4856" w:hanging="360"/>
      </w:pPr>
      <w:rPr>
        <w:rFonts w:ascii="Symbol" w:hAnsi="Symbol" w:hint="default"/>
      </w:rPr>
    </w:lvl>
    <w:lvl w:ilvl="7" w:tplc="080A0003" w:tentative="1">
      <w:start w:val="1"/>
      <w:numFmt w:val="bullet"/>
      <w:lvlText w:val="o"/>
      <w:lvlJc w:val="left"/>
      <w:pPr>
        <w:ind w:left="5576" w:hanging="360"/>
      </w:pPr>
      <w:rPr>
        <w:rFonts w:ascii="Courier New" w:hAnsi="Courier New" w:cs="Courier New" w:hint="default"/>
      </w:rPr>
    </w:lvl>
    <w:lvl w:ilvl="8" w:tplc="080A0005" w:tentative="1">
      <w:start w:val="1"/>
      <w:numFmt w:val="bullet"/>
      <w:lvlText w:val=""/>
      <w:lvlJc w:val="left"/>
      <w:pPr>
        <w:ind w:left="6296" w:hanging="360"/>
      </w:pPr>
      <w:rPr>
        <w:rFonts w:ascii="Wingdings" w:hAnsi="Wingdings" w:hint="default"/>
      </w:rPr>
    </w:lvl>
  </w:abstractNum>
  <w:abstractNum w:abstractNumId="16">
    <w:nsid w:val="42347E2F"/>
    <w:multiLevelType w:val="hybridMultilevel"/>
    <w:tmpl w:val="35AECC4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43E51C5"/>
    <w:multiLevelType w:val="hybridMultilevel"/>
    <w:tmpl w:val="99A83FE6"/>
    <w:lvl w:ilvl="0" w:tplc="636ED7F0">
      <w:start w:val="1"/>
      <w:numFmt w:val="upperRoman"/>
      <w:lvlText w:val="%1."/>
      <w:lvlJc w:val="left"/>
      <w:pPr>
        <w:ind w:left="1080" w:hanging="720"/>
      </w:pPr>
      <w:rPr>
        <w:rFonts w:eastAsiaTheme="minorHAnsi" w:hint="default"/>
        <w:color w:val="FFFFFF" w:themeColor="background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C0C3971"/>
    <w:multiLevelType w:val="hybridMultilevel"/>
    <w:tmpl w:val="D5189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E1A0F17"/>
    <w:multiLevelType w:val="hybridMultilevel"/>
    <w:tmpl w:val="8E40BA5A"/>
    <w:lvl w:ilvl="0" w:tplc="85A8EC5E">
      <w:start w:val="2"/>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0">
    <w:nsid w:val="5C46340B"/>
    <w:multiLevelType w:val="hybridMultilevel"/>
    <w:tmpl w:val="8E8E553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5C8405DF"/>
    <w:multiLevelType w:val="hybridMultilevel"/>
    <w:tmpl w:val="99A83FE6"/>
    <w:lvl w:ilvl="0" w:tplc="636ED7F0">
      <w:start w:val="1"/>
      <w:numFmt w:val="upperRoman"/>
      <w:lvlText w:val="%1."/>
      <w:lvlJc w:val="left"/>
      <w:pPr>
        <w:ind w:left="1080" w:hanging="720"/>
      </w:pPr>
      <w:rPr>
        <w:rFonts w:eastAsiaTheme="minorHAnsi" w:hint="default"/>
        <w:color w:val="FFFFFF" w:themeColor="background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CD06572"/>
    <w:multiLevelType w:val="hybridMultilevel"/>
    <w:tmpl w:val="1B6A0D9A"/>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23">
    <w:nsid w:val="5EE36D0B"/>
    <w:multiLevelType w:val="hybridMultilevel"/>
    <w:tmpl w:val="1376D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0097918"/>
    <w:multiLevelType w:val="hybridMultilevel"/>
    <w:tmpl w:val="CAD84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0567CAA"/>
    <w:multiLevelType w:val="hybridMultilevel"/>
    <w:tmpl w:val="96E0A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2952C24"/>
    <w:multiLevelType w:val="hybridMultilevel"/>
    <w:tmpl w:val="AF560210"/>
    <w:lvl w:ilvl="0" w:tplc="4CB643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4C65B53"/>
    <w:multiLevelType w:val="hybridMultilevel"/>
    <w:tmpl w:val="7B70D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4F026CA"/>
    <w:multiLevelType w:val="hybridMultilevel"/>
    <w:tmpl w:val="9168C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7D52BD7"/>
    <w:multiLevelType w:val="hybridMultilevel"/>
    <w:tmpl w:val="3E0A64E2"/>
    <w:lvl w:ilvl="0" w:tplc="080A0001">
      <w:start w:val="1"/>
      <w:numFmt w:val="bullet"/>
      <w:lvlText w:val=""/>
      <w:lvlJc w:val="left"/>
      <w:pPr>
        <w:ind w:left="587" w:hanging="360"/>
      </w:pPr>
      <w:rPr>
        <w:rFonts w:ascii="Symbol" w:hAnsi="Symbol" w:hint="default"/>
      </w:rPr>
    </w:lvl>
    <w:lvl w:ilvl="1" w:tplc="080A0003" w:tentative="1">
      <w:start w:val="1"/>
      <w:numFmt w:val="bullet"/>
      <w:lvlText w:val="o"/>
      <w:lvlJc w:val="left"/>
      <w:pPr>
        <w:ind w:left="1307" w:hanging="360"/>
      </w:pPr>
      <w:rPr>
        <w:rFonts w:ascii="Courier New" w:hAnsi="Courier New" w:cs="Courier New" w:hint="default"/>
      </w:rPr>
    </w:lvl>
    <w:lvl w:ilvl="2" w:tplc="080A0005" w:tentative="1">
      <w:start w:val="1"/>
      <w:numFmt w:val="bullet"/>
      <w:lvlText w:val=""/>
      <w:lvlJc w:val="left"/>
      <w:pPr>
        <w:ind w:left="2027" w:hanging="360"/>
      </w:pPr>
      <w:rPr>
        <w:rFonts w:ascii="Wingdings" w:hAnsi="Wingdings" w:hint="default"/>
      </w:rPr>
    </w:lvl>
    <w:lvl w:ilvl="3" w:tplc="080A0001" w:tentative="1">
      <w:start w:val="1"/>
      <w:numFmt w:val="bullet"/>
      <w:lvlText w:val=""/>
      <w:lvlJc w:val="left"/>
      <w:pPr>
        <w:ind w:left="2747" w:hanging="360"/>
      </w:pPr>
      <w:rPr>
        <w:rFonts w:ascii="Symbol" w:hAnsi="Symbol" w:hint="default"/>
      </w:rPr>
    </w:lvl>
    <w:lvl w:ilvl="4" w:tplc="080A0003" w:tentative="1">
      <w:start w:val="1"/>
      <w:numFmt w:val="bullet"/>
      <w:lvlText w:val="o"/>
      <w:lvlJc w:val="left"/>
      <w:pPr>
        <w:ind w:left="3467" w:hanging="360"/>
      </w:pPr>
      <w:rPr>
        <w:rFonts w:ascii="Courier New" w:hAnsi="Courier New" w:cs="Courier New" w:hint="default"/>
      </w:rPr>
    </w:lvl>
    <w:lvl w:ilvl="5" w:tplc="080A0005" w:tentative="1">
      <w:start w:val="1"/>
      <w:numFmt w:val="bullet"/>
      <w:lvlText w:val=""/>
      <w:lvlJc w:val="left"/>
      <w:pPr>
        <w:ind w:left="4187" w:hanging="360"/>
      </w:pPr>
      <w:rPr>
        <w:rFonts w:ascii="Wingdings" w:hAnsi="Wingdings" w:hint="default"/>
      </w:rPr>
    </w:lvl>
    <w:lvl w:ilvl="6" w:tplc="080A0001" w:tentative="1">
      <w:start w:val="1"/>
      <w:numFmt w:val="bullet"/>
      <w:lvlText w:val=""/>
      <w:lvlJc w:val="left"/>
      <w:pPr>
        <w:ind w:left="4907" w:hanging="360"/>
      </w:pPr>
      <w:rPr>
        <w:rFonts w:ascii="Symbol" w:hAnsi="Symbol" w:hint="default"/>
      </w:rPr>
    </w:lvl>
    <w:lvl w:ilvl="7" w:tplc="080A0003" w:tentative="1">
      <w:start w:val="1"/>
      <w:numFmt w:val="bullet"/>
      <w:lvlText w:val="o"/>
      <w:lvlJc w:val="left"/>
      <w:pPr>
        <w:ind w:left="5627" w:hanging="360"/>
      </w:pPr>
      <w:rPr>
        <w:rFonts w:ascii="Courier New" w:hAnsi="Courier New" w:cs="Courier New" w:hint="default"/>
      </w:rPr>
    </w:lvl>
    <w:lvl w:ilvl="8" w:tplc="080A0005" w:tentative="1">
      <w:start w:val="1"/>
      <w:numFmt w:val="bullet"/>
      <w:lvlText w:val=""/>
      <w:lvlJc w:val="left"/>
      <w:pPr>
        <w:ind w:left="6347" w:hanging="360"/>
      </w:pPr>
      <w:rPr>
        <w:rFonts w:ascii="Wingdings" w:hAnsi="Wingdings" w:hint="default"/>
      </w:rPr>
    </w:lvl>
  </w:abstractNum>
  <w:abstractNum w:abstractNumId="30">
    <w:nsid w:val="6CBE72A8"/>
    <w:multiLevelType w:val="hybridMultilevel"/>
    <w:tmpl w:val="EEC0F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13A07FD"/>
    <w:multiLevelType w:val="hybridMultilevel"/>
    <w:tmpl w:val="6C60329C"/>
    <w:lvl w:ilvl="0" w:tplc="D5E088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1940780"/>
    <w:multiLevelType w:val="hybridMultilevel"/>
    <w:tmpl w:val="E266FA2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7A75297D"/>
    <w:multiLevelType w:val="hybridMultilevel"/>
    <w:tmpl w:val="D1B0C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BBB7CEB"/>
    <w:multiLevelType w:val="hybridMultilevel"/>
    <w:tmpl w:val="4E384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BBF2404"/>
    <w:multiLevelType w:val="hybridMultilevel"/>
    <w:tmpl w:val="0AFA7BF2"/>
    <w:lvl w:ilvl="0" w:tplc="080A000F">
      <w:start w:val="1"/>
      <w:numFmt w:val="decimal"/>
      <w:lvlText w:val="%1."/>
      <w:lvlJc w:val="left"/>
      <w:pPr>
        <w:ind w:left="735" w:hanging="360"/>
      </w:pPr>
    </w:lvl>
    <w:lvl w:ilvl="1" w:tplc="080A0019" w:tentative="1">
      <w:start w:val="1"/>
      <w:numFmt w:val="lowerLetter"/>
      <w:lvlText w:val="%2."/>
      <w:lvlJc w:val="left"/>
      <w:pPr>
        <w:ind w:left="1455" w:hanging="360"/>
      </w:pPr>
    </w:lvl>
    <w:lvl w:ilvl="2" w:tplc="080A001B" w:tentative="1">
      <w:start w:val="1"/>
      <w:numFmt w:val="lowerRoman"/>
      <w:lvlText w:val="%3."/>
      <w:lvlJc w:val="right"/>
      <w:pPr>
        <w:ind w:left="2175" w:hanging="180"/>
      </w:pPr>
    </w:lvl>
    <w:lvl w:ilvl="3" w:tplc="080A000F" w:tentative="1">
      <w:start w:val="1"/>
      <w:numFmt w:val="decimal"/>
      <w:lvlText w:val="%4."/>
      <w:lvlJc w:val="left"/>
      <w:pPr>
        <w:ind w:left="2895" w:hanging="360"/>
      </w:pPr>
    </w:lvl>
    <w:lvl w:ilvl="4" w:tplc="080A0019" w:tentative="1">
      <w:start w:val="1"/>
      <w:numFmt w:val="lowerLetter"/>
      <w:lvlText w:val="%5."/>
      <w:lvlJc w:val="left"/>
      <w:pPr>
        <w:ind w:left="3615" w:hanging="360"/>
      </w:pPr>
    </w:lvl>
    <w:lvl w:ilvl="5" w:tplc="080A001B" w:tentative="1">
      <w:start w:val="1"/>
      <w:numFmt w:val="lowerRoman"/>
      <w:lvlText w:val="%6."/>
      <w:lvlJc w:val="right"/>
      <w:pPr>
        <w:ind w:left="4335" w:hanging="180"/>
      </w:pPr>
    </w:lvl>
    <w:lvl w:ilvl="6" w:tplc="080A000F" w:tentative="1">
      <w:start w:val="1"/>
      <w:numFmt w:val="decimal"/>
      <w:lvlText w:val="%7."/>
      <w:lvlJc w:val="left"/>
      <w:pPr>
        <w:ind w:left="5055" w:hanging="360"/>
      </w:pPr>
    </w:lvl>
    <w:lvl w:ilvl="7" w:tplc="080A0019" w:tentative="1">
      <w:start w:val="1"/>
      <w:numFmt w:val="lowerLetter"/>
      <w:lvlText w:val="%8."/>
      <w:lvlJc w:val="left"/>
      <w:pPr>
        <w:ind w:left="5775" w:hanging="360"/>
      </w:pPr>
    </w:lvl>
    <w:lvl w:ilvl="8" w:tplc="080A001B" w:tentative="1">
      <w:start w:val="1"/>
      <w:numFmt w:val="lowerRoman"/>
      <w:lvlText w:val="%9."/>
      <w:lvlJc w:val="right"/>
      <w:pPr>
        <w:ind w:left="6495" w:hanging="180"/>
      </w:pPr>
    </w:lvl>
  </w:abstractNum>
  <w:num w:numId="1">
    <w:abstractNumId w:val="8"/>
  </w:num>
  <w:num w:numId="2">
    <w:abstractNumId w:val="2"/>
  </w:num>
  <w:num w:numId="3">
    <w:abstractNumId w:val="35"/>
  </w:num>
  <w:num w:numId="4">
    <w:abstractNumId w:val="28"/>
  </w:num>
  <w:num w:numId="5">
    <w:abstractNumId w:val="20"/>
  </w:num>
  <w:num w:numId="6">
    <w:abstractNumId w:val="18"/>
  </w:num>
  <w:num w:numId="7">
    <w:abstractNumId w:val="4"/>
  </w:num>
  <w:num w:numId="8">
    <w:abstractNumId w:val="1"/>
  </w:num>
  <w:num w:numId="9">
    <w:abstractNumId w:val="32"/>
  </w:num>
  <w:num w:numId="10">
    <w:abstractNumId w:val="12"/>
  </w:num>
  <w:num w:numId="11">
    <w:abstractNumId w:val="23"/>
  </w:num>
  <w:num w:numId="12">
    <w:abstractNumId w:val="6"/>
  </w:num>
  <w:num w:numId="13">
    <w:abstractNumId w:val="30"/>
  </w:num>
  <w:num w:numId="14">
    <w:abstractNumId w:val="24"/>
  </w:num>
  <w:num w:numId="15">
    <w:abstractNumId w:val="14"/>
  </w:num>
  <w:num w:numId="16">
    <w:abstractNumId w:val="34"/>
  </w:num>
  <w:num w:numId="17">
    <w:abstractNumId w:val="22"/>
  </w:num>
  <w:num w:numId="18">
    <w:abstractNumId w:val="0"/>
  </w:num>
  <w:num w:numId="19">
    <w:abstractNumId w:val="31"/>
  </w:num>
  <w:num w:numId="20">
    <w:abstractNumId w:val="19"/>
  </w:num>
  <w:num w:numId="21">
    <w:abstractNumId w:val="29"/>
  </w:num>
  <w:num w:numId="22">
    <w:abstractNumId w:val="26"/>
  </w:num>
  <w:num w:numId="23">
    <w:abstractNumId w:val="21"/>
  </w:num>
  <w:num w:numId="24">
    <w:abstractNumId w:val="17"/>
  </w:num>
  <w:num w:numId="25">
    <w:abstractNumId w:val="5"/>
  </w:num>
  <w:num w:numId="26">
    <w:abstractNumId w:val="3"/>
  </w:num>
  <w:num w:numId="27">
    <w:abstractNumId w:val="13"/>
  </w:num>
  <w:num w:numId="28">
    <w:abstractNumId w:val="7"/>
  </w:num>
  <w:num w:numId="29">
    <w:abstractNumId w:val="25"/>
  </w:num>
  <w:num w:numId="30">
    <w:abstractNumId w:val="10"/>
  </w:num>
  <w:num w:numId="31">
    <w:abstractNumId w:val="16"/>
  </w:num>
  <w:num w:numId="32">
    <w:abstractNumId w:val="27"/>
  </w:num>
  <w:num w:numId="33">
    <w:abstractNumId w:val="15"/>
  </w:num>
  <w:num w:numId="34">
    <w:abstractNumId w:val="33"/>
  </w:num>
  <w:num w:numId="35">
    <w:abstractNumId w:val="11"/>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454"/>
    <w:rsid w:val="00002310"/>
    <w:rsid w:val="000060CC"/>
    <w:rsid w:val="000063B3"/>
    <w:rsid w:val="0000701A"/>
    <w:rsid w:val="00007E1B"/>
    <w:rsid w:val="000106E3"/>
    <w:rsid w:val="00011F6D"/>
    <w:rsid w:val="00015DE9"/>
    <w:rsid w:val="0002287F"/>
    <w:rsid w:val="000260D2"/>
    <w:rsid w:val="000367F2"/>
    <w:rsid w:val="00036D5F"/>
    <w:rsid w:val="00040A2B"/>
    <w:rsid w:val="0004581B"/>
    <w:rsid w:val="000500CF"/>
    <w:rsid w:val="00056B8A"/>
    <w:rsid w:val="00063482"/>
    <w:rsid w:val="00070751"/>
    <w:rsid w:val="0008029B"/>
    <w:rsid w:val="00082509"/>
    <w:rsid w:val="00084FB7"/>
    <w:rsid w:val="00090320"/>
    <w:rsid w:val="00096C63"/>
    <w:rsid w:val="00097C0E"/>
    <w:rsid w:val="000A0688"/>
    <w:rsid w:val="000A2492"/>
    <w:rsid w:val="000A2FCA"/>
    <w:rsid w:val="000A462F"/>
    <w:rsid w:val="000A6406"/>
    <w:rsid w:val="000A6694"/>
    <w:rsid w:val="000B0449"/>
    <w:rsid w:val="000B10B4"/>
    <w:rsid w:val="000C044A"/>
    <w:rsid w:val="000C04BE"/>
    <w:rsid w:val="000C211E"/>
    <w:rsid w:val="000C3DF7"/>
    <w:rsid w:val="000C4F9F"/>
    <w:rsid w:val="000C6FF2"/>
    <w:rsid w:val="000D33EE"/>
    <w:rsid w:val="000D481E"/>
    <w:rsid w:val="000E06FD"/>
    <w:rsid w:val="000E52F2"/>
    <w:rsid w:val="000E5980"/>
    <w:rsid w:val="000F6A49"/>
    <w:rsid w:val="000F7E63"/>
    <w:rsid w:val="00102E21"/>
    <w:rsid w:val="00104673"/>
    <w:rsid w:val="00107F20"/>
    <w:rsid w:val="001131E9"/>
    <w:rsid w:val="00113715"/>
    <w:rsid w:val="00115BCF"/>
    <w:rsid w:val="001247E3"/>
    <w:rsid w:val="0012657B"/>
    <w:rsid w:val="00134D9D"/>
    <w:rsid w:val="001367E2"/>
    <w:rsid w:val="0014013B"/>
    <w:rsid w:val="00145F47"/>
    <w:rsid w:val="001460D0"/>
    <w:rsid w:val="00150DBA"/>
    <w:rsid w:val="00152B87"/>
    <w:rsid w:val="00152C08"/>
    <w:rsid w:val="00154AE3"/>
    <w:rsid w:val="00155D77"/>
    <w:rsid w:val="00156452"/>
    <w:rsid w:val="00161207"/>
    <w:rsid w:val="0016736F"/>
    <w:rsid w:val="00170E89"/>
    <w:rsid w:val="00171099"/>
    <w:rsid w:val="001807A1"/>
    <w:rsid w:val="001975E5"/>
    <w:rsid w:val="001A0469"/>
    <w:rsid w:val="001A1262"/>
    <w:rsid w:val="001A43D7"/>
    <w:rsid w:val="001A6CD0"/>
    <w:rsid w:val="001B1146"/>
    <w:rsid w:val="001B22EB"/>
    <w:rsid w:val="001B451D"/>
    <w:rsid w:val="001B61ED"/>
    <w:rsid w:val="001B71B7"/>
    <w:rsid w:val="001C03A1"/>
    <w:rsid w:val="001C4894"/>
    <w:rsid w:val="001C5EB4"/>
    <w:rsid w:val="001C72FC"/>
    <w:rsid w:val="001D1C9F"/>
    <w:rsid w:val="001D463A"/>
    <w:rsid w:val="001D6342"/>
    <w:rsid w:val="001E713C"/>
    <w:rsid w:val="001F21EA"/>
    <w:rsid w:val="001F40B5"/>
    <w:rsid w:val="001F51E0"/>
    <w:rsid w:val="0020092D"/>
    <w:rsid w:val="00213A19"/>
    <w:rsid w:val="002140EE"/>
    <w:rsid w:val="00216435"/>
    <w:rsid w:val="00216EE6"/>
    <w:rsid w:val="0022629B"/>
    <w:rsid w:val="00227EF0"/>
    <w:rsid w:val="00232817"/>
    <w:rsid w:val="00232A13"/>
    <w:rsid w:val="0023392F"/>
    <w:rsid w:val="00236EE1"/>
    <w:rsid w:val="002428FA"/>
    <w:rsid w:val="00244BB9"/>
    <w:rsid w:val="00255670"/>
    <w:rsid w:val="00263953"/>
    <w:rsid w:val="002639ED"/>
    <w:rsid w:val="0026708B"/>
    <w:rsid w:val="00267F68"/>
    <w:rsid w:val="00271E3B"/>
    <w:rsid w:val="00280CBE"/>
    <w:rsid w:val="00284539"/>
    <w:rsid w:val="00284AFB"/>
    <w:rsid w:val="00285456"/>
    <w:rsid w:val="00296282"/>
    <w:rsid w:val="00296FD8"/>
    <w:rsid w:val="002A1454"/>
    <w:rsid w:val="002A1FFD"/>
    <w:rsid w:val="002A3BFA"/>
    <w:rsid w:val="002A47DB"/>
    <w:rsid w:val="002A5374"/>
    <w:rsid w:val="002B30E5"/>
    <w:rsid w:val="002B4820"/>
    <w:rsid w:val="002B55B5"/>
    <w:rsid w:val="002B5824"/>
    <w:rsid w:val="002B5E8A"/>
    <w:rsid w:val="002B7C22"/>
    <w:rsid w:val="002C09B2"/>
    <w:rsid w:val="002C15CD"/>
    <w:rsid w:val="002D012C"/>
    <w:rsid w:val="002D0687"/>
    <w:rsid w:val="002D2DA3"/>
    <w:rsid w:val="002E339E"/>
    <w:rsid w:val="002E33FD"/>
    <w:rsid w:val="002F0FFA"/>
    <w:rsid w:val="002F2D2B"/>
    <w:rsid w:val="002F3CC9"/>
    <w:rsid w:val="002F5C2B"/>
    <w:rsid w:val="002F5E0B"/>
    <w:rsid w:val="00300313"/>
    <w:rsid w:val="00306483"/>
    <w:rsid w:val="003111C0"/>
    <w:rsid w:val="003133B8"/>
    <w:rsid w:val="00313402"/>
    <w:rsid w:val="00317A95"/>
    <w:rsid w:val="00324F56"/>
    <w:rsid w:val="00325D9E"/>
    <w:rsid w:val="003276C3"/>
    <w:rsid w:val="0032785F"/>
    <w:rsid w:val="003301C5"/>
    <w:rsid w:val="0033259F"/>
    <w:rsid w:val="00332AED"/>
    <w:rsid w:val="0033371C"/>
    <w:rsid w:val="00335ADF"/>
    <w:rsid w:val="003377AE"/>
    <w:rsid w:val="00340FF4"/>
    <w:rsid w:val="00344886"/>
    <w:rsid w:val="00344919"/>
    <w:rsid w:val="00344AE9"/>
    <w:rsid w:val="0034587F"/>
    <w:rsid w:val="00352C07"/>
    <w:rsid w:val="003552D6"/>
    <w:rsid w:val="003711A8"/>
    <w:rsid w:val="00374B3D"/>
    <w:rsid w:val="00375FD0"/>
    <w:rsid w:val="00382872"/>
    <w:rsid w:val="00390774"/>
    <w:rsid w:val="003A35C3"/>
    <w:rsid w:val="003A4955"/>
    <w:rsid w:val="003A4F29"/>
    <w:rsid w:val="003A6E0C"/>
    <w:rsid w:val="003B11CD"/>
    <w:rsid w:val="003B2F3E"/>
    <w:rsid w:val="003B30FF"/>
    <w:rsid w:val="003C0557"/>
    <w:rsid w:val="003C3F2F"/>
    <w:rsid w:val="003C775E"/>
    <w:rsid w:val="003C7C26"/>
    <w:rsid w:val="003D7F47"/>
    <w:rsid w:val="003E2CDE"/>
    <w:rsid w:val="003E3356"/>
    <w:rsid w:val="003E33C8"/>
    <w:rsid w:val="003E40A6"/>
    <w:rsid w:val="003E4484"/>
    <w:rsid w:val="003F5226"/>
    <w:rsid w:val="00403111"/>
    <w:rsid w:val="00405A96"/>
    <w:rsid w:val="00413FC2"/>
    <w:rsid w:val="00417A4F"/>
    <w:rsid w:val="00421E87"/>
    <w:rsid w:val="00422B98"/>
    <w:rsid w:val="00424495"/>
    <w:rsid w:val="00427E17"/>
    <w:rsid w:val="00430A29"/>
    <w:rsid w:val="00433AC6"/>
    <w:rsid w:val="00434771"/>
    <w:rsid w:val="00440C4F"/>
    <w:rsid w:val="00441BF5"/>
    <w:rsid w:val="00441CFB"/>
    <w:rsid w:val="00441F4F"/>
    <w:rsid w:val="00454C61"/>
    <w:rsid w:val="004571D7"/>
    <w:rsid w:val="00460928"/>
    <w:rsid w:val="00461A7D"/>
    <w:rsid w:val="00467888"/>
    <w:rsid w:val="0047101A"/>
    <w:rsid w:val="00472343"/>
    <w:rsid w:val="00475C2B"/>
    <w:rsid w:val="00475E36"/>
    <w:rsid w:val="00476A1D"/>
    <w:rsid w:val="00481D3D"/>
    <w:rsid w:val="00482543"/>
    <w:rsid w:val="00482B9E"/>
    <w:rsid w:val="004848E5"/>
    <w:rsid w:val="00484BC9"/>
    <w:rsid w:val="00484DA5"/>
    <w:rsid w:val="004945F6"/>
    <w:rsid w:val="004976FB"/>
    <w:rsid w:val="004978E7"/>
    <w:rsid w:val="004A30DD"/>
    <w:rsid w:val="004A3964"/>
    <w:rsid w:val="004B0FDF"/>
    <w:rsid w:val="004C07AD"/>
    <w:rsid w:val="004C2C2E"/>
    <w:rsid w:val="004C39B3"/>
    <w:rsid w:val="004D0105"/>
    <w:rsid w:val="004D3D09"/>
    <w:rsid w:val="004D50AF"/>
    <w:rsid w:val="004D7148"/>
    <w:rsid w:val="004E356A"/>
    <w:rsid w:val="004E74A4"/>
    <w:rsid w:val="004F1284"/>
    <w:rsid w:val="004F71E0"/>
    <w:rsid w:val="004F7831"/>
    <w:rsid w:val="004F7E91"/>
    <w:rsid w:val="005020EF"/>
    <w:rsid w:val="00512B10"/>
    <w:rsid w:val="00514360"/>
    <w:rsid w:val="0051440D"/>
    <w:rsid w:val="005146C6"/>
    <w:rsid w:val="00516C9A"/>
    <w:rsid w:val="005209A4"/>
    <w:rsid w:val="0053240F"/>
    <w:rsid w:val="00533AC2"/>
    <w:rsid w:val="00540B61"/>
    <w:rsid w:val="00540E30"/>
    <w:rsid w:val="00543BA4"/>
    <w:rsid w:val="005447B6"/>
    <w:rsid w:val="0055083F"/>
    <w:rsid w:val="005509F2"/>
    <w:rsid w:val="00555B4F"/>
    <w:rsid w:val="00561643"/>
    <w:rsid w:val="00561C20"/>
    <w:rsid w:val="00565F76"/>
    <w:rsid w:val="005733A0"/>
    <w:rsid w:val="005835BE"/>
    <w:rsid w:val="0058461C"/>
    <w:rsid w:val="00585CBD"/>
    <w:rsid w:val="00591F87"/>
    <w:rsid w:val="0059231E"/>
    <w:rsid w:val="005926A5"/>
    <w:rsid w:val="005962E2"/>
    <w:rsid w:val="005971F5"/>
    <w:rsid w:val="005A0A89"/>
    <w:rsid w:val="005A3A73"/>
    <w:rsid w:val="005A71F1"/>
    <w:rsid w:val="005A7E15"/>
    <w:rsid w:val="005B0ED8"/>
    <w:rsid w:val="005B5A11"/>
    <w:rsid w:val="005C2942"/>
    <w:rsid w:val="005C410F"/>
    <w:rsid w:val="005D3459"/>
    <w:rsid w:val="005D3467"/>
    <w:rsid w:val="005D66F1"/>
    <w:rsid w:val="005E6813"/>
    <w:rsid w:val="00603411"/>
    <w:rsid w:val="00604458"/>
    <w:rsid w:val="00605319"/>
    <w:rsid w:val="006105BF"/>
    <w:rsid w:val="00611C24"/>
    <w:rsid w:val="00617CED"/>
    <w:rsid w:val="00620E3D"/>
    <w:rsid w:val="00621747"/>
    <w:rsid w:val="006225D5"/>
    <w:rsid w:val="00627EBE"/>
    <w:rsid w:val="00630613"/>
    <w:rsid w:val="00631040"/>
    <w:rsid w:val="0063260C"/>
    <w:rsid w:val="00633F35"/>
    <w:rsid w:val="00637275"/>
    <w:rsid w:val="006378E3"/>
    <w:rsid w:val="00647218"/>
    <w:rsid w:val="00650C90"/>
    <w:rsid w:val="006707BA"/>
    <w:rsid w:val="006748AA"/>
    <w:rsid w:val="00676EB5"/>
    <w:rsid w:val="00681FCD"/>
    <w:rsid w:val="006855D8"/>
    <w:rsid w:val="006871CC"/>
    <w:rsid w:val="00690D70"/>
    <w:rsid w:val="0069172E"/>
    <w:rsid w:val="00696BE3"/>
    <w:rsid w:val="006B19E5"/>
    <w:rsid w:val="006B2E7E"/>
    <w:rsid w:val="006B33CE"/>
    <w:rsid w:val="006C06C4"/>
    <w:rsid w:val="006C09F8"/>
    <w:rsid w:val="006C1FA7"/>
    <w:rsid w:val="006C2445"/>
    <w:rsid w:val="006D487A"/>
    <w:rsid w:val="006D67BE"/>
    <w:rsid w:val="006D68F1"/>
    <w:rsid w:val="006E5205"/>
    <w:rsid w:val="006E5879"/>
    <w:rsid w:val="006F12A7"/>
    <w:rsid w:val="006F4817"/>
    <w:rsid w:val="006F706D"/>
    <w:rsid w:val="006F7A81"/>
    <w:rsid w:val="0070261D"/>
    <w:rsid w:val="00710EAD"/>
    <w:rsid w:val="00711C32"/>
    <w:rsid w:val="00711E9C"/>
    <w:rsid w:val="00722021"/>
    <w:rsid w:val="0072353C"/>
    <w:rsid w:val="00725B23"/>
    <w:rsid w:val="00727101"/>
    <w:rsid w:val="007336E7"/>
    <w:rsid w:val="00734630"/>
    <w:rsid w:val="00740FA3"/>
    <w:rsid w:val="00753F50"/>
    <w:rsid w:val="007614EE"/>
    <w:rsid w:val="00761616"/>
    <w:rsid w:val="007635AD"/>
    <w:rsid w:val="00773256"/>
    <w:rsid w:val="007751A7"/>
    <w:rsid w:val="00782C3D"/>
    <w:rsid w:val="0079042E"/>
    <w:rsid w:val="00790C57"/>
    <w:rsid w:val="0079206B"/>
    <w:rsid w:val="0079570C"/>
    <w:rsid w:val="00797DF4"/>
    <w:rsid w:val="007A263D"/>
    <w:rsid w:val="007A5F15"/>
    <w:rsid w:val="007B137B"/>
    <w:rsid w:val="007B43B0"/>
    <w:rsid w:val="007B56E7"/>
    <w:rsid w:val="007C17E9"/>
    <w:rsid w:val="007C558E"/>
    <w:rsid w:val="007D0E97"/>
    <w:rsid w:val="007D1129"/>
    <w:rsid w:val="007D3986"/>
    <w:rsid w:val="007E0693"/>
    <w:rsid w:val="007E2B86"/>
    <w:rsid w:val="007F0ABD"/>
    <w:rsid w:val="007F0F37"/>
    <w:rsid w:val="007F255E"/>
    <w:rsid w:val="007F7CCA"/>
    <w:rsid w:val="00800B30"/>
    <w:rsid w:val="00803816"/>
    <w:rsid w:val="00804B1D"/>
    <w:rsid w:val="00806E05"/>
    <w:rsid w:val="008156DD"/>
    <w:rsid w:val="008218DC"/>
    <w:rsid w:val="00823D1C"/>
    <w:rsid w:val="00826114"/>
    <w:rsid w:val="0083049B"/>
    <w:rsid w:val="00832DD4"/>
    <w:rsid w:val="00836CD2"/>
    <w:rsid w:val="00841712"/>
    <w:rsid w:val="00842F9F"/>
    <w:rsid w:val="00845354"/>
    <w:rsid w:val="008517B5"/>
    <w:rsid w:val="00852D49"/>
    <w:rsid w:val="008557EA"/>
    <w:rsid w:val="0086017C"/>
    <w:rsid w:val="00861CE4"/>
    <w:rsid w:val="0086294E"/>
    <w:rsid w:val="00863161"/>
    <w:rsid w:val="00863BC8"/>
    <w:rsid w:val="00871E81"/>
    <w:rsid w:val="00874132"/>
    <w:rsid w:val="00874ABA"/>
    <w:rsid w:val="00875159"/>
    <w:rsid w:val="00875BEE"/>
    <w:rsid w:val="00877EF6"/>
    <w:rsid w:val="00885E1F"/>
    <w:rsid w:val="00887FB9"/>
    <w:rsid w:val="008A4E83"/>
    <w:rsid w:val="008A79EA"/>
    <w:rsid w:val="008B2A0C"/>
    <w:rsid w:val="008B38CE"/>
    <w:rsid w:val="008B6053"/>
    <w:rsid w:val="008C09EB"/>
    <w:rsid w:val="008C2654"/>
    <w:rsid w:val="008C2EBD"/>
    <w:rsid w:val="008E6A5A"/>
    <w:rsid w:val="008E757F"/>
    <w:rsid w:val="008F0126"/>
    <w:rsid w:val="008F1B30"/>
    <w:rsid w:val="008F7493"/>
    <w:rsid w:val="008F7525"/>
    <w:rsid w:val="009019D1"/>
    <w:rsid w:val="00905460"/>
    <w:rsid w:val="009065BF"/>
    <w:rsid w:val="00906E8E"/>
    <w:rsid w:val="00912C87"/>
    <w:rsid w:val="00915440"/>
    <w:rsid w:val="00916098"/>
    <w:rsid w:val="00925719"/>
    <w:rsid w:val="009375BA"/>
    <w:rsid w:val="00942A83"/>
    <w:rsid w:val="00950289"/>
    <w:rsid w:val="00955B24"/>
    <w:rsid w:val="009676C9"/>
    <w:rsid w:val="00975519"/>
    <w:rsid w:val="009838D7"/>
    <w:rsid w:val="009845BD"/>
    <w:rsid w:val="0098546F"/>
    <w:rsid w:val="00986178"/>
    <w:rsid w:val="00995A5F"/>
    <w:rsid w:val="009A196A"/>
    <w:rsid w:val="009B2019"/>
    <w:rsid w:val="009B3B19"/>
    <w:rsid w:val="009B5ACF"/>
    <w:rsid w:val="009C34CC"/>
    <w:rsid w:val="009C7F8A"/>
    <w:rsid w:val="009D2AC1"/>
    <w:rsid w:val="009D5FC5"/>
    <w:rsid w:val="009D6825"/>
    <w:rsid w:val="009D6D94"/>
    <w:rsid w:val="009F0086"/>
    <w:rsid w:val="009F4FB5"/>
    <w:rsid w:val="009F5BB7"/>
    <w:rsid w:val="009F5F5B"/>
    <w:rsid w:val="009F7583"/>
    <w:rsid w:val="00A068CA"/>
    <w:rsid w:val="00A11BAC"/>
    <w:rsid w:val="00A164D0"/>
    <w:rsid w:val="00A254D7"/>
    <w:rsid w:val="00A27D87"/>
    <w:rsid w:val="00A30371"/>
    <w:rsid w:val="00A3270F"/>
    <w:rsid w:val="00A327F7"/>
    <w:rsid w:val="00A32A09"/>
    <w:rsid w:val="00A3660A"/>
    <w:rsid w:val="00A42DCA"/>
    <w:rsid w:val="00A45784"/>
    <w:rsid w:val="00A467C9"/>
    <w:rsid w:val="00A509F4"/>
    <w:rsid w:val="00A52BCE"/>
    <w:rsid w:val="00A530F2"/>
    <w:rsid w:val="00A55BBE"/>
    <w:rsid w:val="00A62F5F"/>
    <w:rsid w:val="00A67DDA"/>
    <w:rsid w:val="00A96026"/>
    <w:rsid w:val="00A963BA"/>
    <w:rsid w:val="00A96FAA"/>
    <w:rsid w:val="00AA48DF"/>
    <w:rsid w:val="00AA6404"/>
    <w:rsid w:val="00AB123C"/>
    <w:rsid w:val="00AB468E"/>
    <w:rsid w:val="00AC2CE2"/>
    <w:rsid w:val="00AD6808"/>
    <w:rsid w:val="00AF01B4"/>
    <w:rsid w:val="00AF4767"/>
    <w:rsid w:val="00AF55F1"/>
    <w:rsid w:val="00AF7882"/>
    <w:rsid w:val="00B02AE4"/>
    <w:rsid w:val="00B04A9E"/>
    <w:rsid w:val="00B07FCE"/>
    <w:rsid w:val="00B1162A"/>
    <w:rsid w:val="00B22E6B"/>
    <w:rsid w:val="00B24D77"/>
    <w:rsid w:val="00B26910"/>
    <w:rsid w:val="00B278E2"/>
    <w:rsid w:val="00B30824"/>
    <w:rsid w:val="00B34DC0"/>
    <w:rsid w:val="00B40B88"/>
    <w:rsid w:val="00B41E95"/>
    <w:rsid w:val="00B45767"/>
    <w:rsid w:val="00B50E34"/>
    <w:rsid w:val="00B51E7B"/>
    <w:rsid w:val="00B550F0"/>
    <w:rsid w:val="00B562F3"/>
    <w:rsid w:val="00B56DE1"/>
    <w:rsid w:val="00B56E0E"/>
    <w:rsid w:val="00B60369"/>
    <w:rsid w:val="00B75792"/>
    <w:rsid w:val="00B86ADB"/>
    <w:rsid w:val="00B941DD"/>
    <w:rsid w:val="00BA0E31"/>
    <w:rsid w:val="00BA1462"/>
    <w:rsid w:val="00BA351A"/>
    <w:rsid w:val="00BA35A7"/>
    <w:rsid w:val="00BA71AB"/>
    <w:rsid w:val="00BA77FF"/>
    <w:rsid w:val="00BB422D"/>
    <w:rsid w:val="00BB5A5C"/>
    <w:rsid w:val="00BC2C54"/>
    <w:rsid w:val="00BC75B3"/>
    <w:rsid w:val="00BD27F8"/>
    <w:rsid w:val="00BE1D46"/>
    <w:rsid w:val="00BE5680"/>
    <w:rsid w:val="00BE6872"/>
    <w:rsid w:val="00BF25C3"/>
    <w:rsid w:val="00BF263B"/>
    <w:rsid w:val="00C12B5B"/>
    <w:rsid w:val="00C17287"/>
    <w:rsid w:val="00C25980"/>
    <w:rsid w:val="00C30029"/>
    <w:rsid w:val="00C34C3F"/>
    <w:rsid w:val="00C34D43"/>
    <w:rsid w:val="00C37EEA"/>
    <w:rsid w:val="00C414AD"/>
    <w:rsid w:val="00C43D6A"/>
    <w:rsid w:val="00C43E9E"/>
    <w:rsid w:val="00C477D8"/>
    <w:rsid w:val="00C51438"/>
    <w:rsid w:val="00C54D2A"/>
    <w:rsid w:val="00C55FB8"/>
    <w:rsid w:val="00C57756"/>
    <w:rsid w:val="00C619C4"/>
    <w:rsid w:val="00C67A25"/>
    <w:rsid w:val="00C73775"/>
    <w:rsid w:val="00C7548D"/>
    <w:rsid w:val="00C75516"/>
    <w:rsid w:val="00C7555A"/>
    <w:rsid w:val="00C75BD8"/>
    <w:rsid w:val="00C827B1"/>
    <w:rsid w:val="00C85AC0"/>
    <w:rsid w:val="00C86A54"/>
    <w:rsid w:val="00C87C8E"/>
    <w:rsid w:val="00C934BF"/>
    <w:rsid w:val="00C96874"/>
    <w:rsid w:val="00CA18FE"/>
    <w:rsid w:val="00CA5CC3"/>
    <w:rsid w:val="00CA6293"/>
    <w:rsid w:val="00CB20EA"/>
    <w:rsid w:val="00CB3982"/>
    <w:rsid w:val="00CB69B1"/>
    <w:rsid w:val="00CB758E"/>
    <w:rsid w:val="00CC68F7"/>
    <w:rsid w:val="00CD2509"/>
    <w:rsid w:val="00CD6739"/>
    <w:rsid w:val="00CD725B"/>
    <w:rsid w:val="00CE4C4C"/>
    <w:rsid w:val="00CF39DF"/>
    <w:rsid w:val="00CF543A"/>
    <w:rsid w:val="00D13FC4"/>
    <w:rsid w:val="00D2024D"/>
    <w:rsid w:val="00D21232"/>
    <w:rsid w:val="00D22227"/>
    <w:rsid w:val="00D222CA"/>
    <w:rsid w:val="00D30E10"/>
    <w:rsid w:val="00D33939"/>
    <w:rsid w:val="00D35667"/>
    <w:rsid w:val="00D36328"/>
    <w:rsid w:val="00D37DC8"/>
    <w:rsid w:val="00D415DD"/>
    <w:rsid w:val="00D42EDD"/>
    <w:rsid w:val="00D5147D"/>
    <w:rsid w:val="00D51D79"/>
    <w:rsid w:val="00D62D38"/>
    <w:rsid w:val="00D643FA"/>
    <w:rsid w:val="00D662EE"/>
    <w:rsid w:val="00D7195C"/>
    <w:rsid w:val="00D71BB3"/>
    <w:rsid w:val="00D755F8"/>
    <w:rsid w:val="00D75EA2"/>
    <w:rsid w:val="00D84206"/>
    <w:rsid w:val="00D9222C"/>
    <w:rsid w:val="00D93E0E"/>
    <w:rsid w:val="00D93F51"/>
    <w:rsid w:val="00D964B3"/>
    <w:rsid w:val="00D97F14"/>
    <w:rsid w:val="00DA0D2B"/>
    <w:rsid w:val="00DB153E"/>
    <w:rsid w:val="00DB47F5"/>
    <w:rsid w:val="00DB7963"/>
    <w:rsid w:val="00DC72E7"/>
    <w:rsid w:val="00DD4A3F"/>
    <w:rsid w:val="00DD53FC"/>
    <w:rsid w:val="00DD769C"/>
    <w:rsid w:val="00DD7C4C"/>
    <w:rsid w:val="00DE01B8"/>
    <w:rsid w:val="00DE209B"/>
    <w:rsid w:val="00DE451C"/>
    <w:rsid w:val="00DE56A8"/>
    <w:rsid w:val="00DF1B61"/>
    <w:rsid w:val="00DF2C05"/>
    <w:rsid w:val="00DF34F0"/>
    <w:rsid w:val="00DF47F6"/>
    <w:rsid w:val="00E07D00"/>
    <w:rsid w:val="00E12E21"/>
    <w:rsid w:val="00E1351C"/>
    <w:rsid w:val="00E155DA"/>
    <w:rsid w:val="00E20C98"/>
    <w:rsid w:val="00E41CCC"/>
    <w:rsid w:val="00E51663"/>
    <w:rsid w:val="00E53701"/>
    <w:rsid w:val="00E53AFA"/>
    <w:rsid w:val="00E57CB4"/>
    <w:rsid w:val="00E65A84"/>
    <w:rsid w:val="00E7441C"/>
    <w:rsid w:val="00E75AAE"/>
    <w:rsid w:val="00E80DBF"/>
    <w:rsid w:val="00E82D2B"/>
    <w:rsid w:val="00E832F6"/>
    <w:rsid w:val="00E84010"/>
    <w:rsid w:val="00E84080"/>
    <w:rsid w:val="00E860C3"/>
    <w:rsid w:val="00E866FE"/>
    <w:rsid w:val="00E97977"/>
    <w:rsid w:val="00EA147F"/>
    <w:rsid w:val="00EA4FC1"/>
    <w:rsid w:val="00EA5657"/>
    <w:rsid w:val="00EB14F2"/>
    <w:rsid w:val="00EB1954"/>
    <w:rsid w:val="00EC2A00"/>
    <w:rsid w:val="00EC7D14"/>
    <w:rsid w:val="00EC7E8C"/>
    <w:rsid w:val="00ED4671"/>
    <w:rsid w:val="00ED7EE5"/>
    <w:rsid w:val="00EE289B"/>
    <w:rsid w:val="00EF25BE"/>
    <w:rsid w:val="00EF42DB"/>
    <w:rsid w:val="00EF4B6D"/>
    <w:rsid w:val="00EF4ED6"/>
    <w:rsid w:val="00EF5C19"/>
    <w:rsid w:val="00F02995"/>
    <w:rsid w:val="00F02D67"/>
    <w:rsid w:val="00F07B0F"/>
    <w:rsid w:val="00F11447"/>
    <w:rsid w:val="00F22CD7"/>
    <w:rsid w:val="00F22FB4"/>
    <w:rsid w:val="00F24120"/>
    <w:rsid w:val="00F25F4F"/>
    <w:rsid w:val="00F26895"/>
    <w:rsid w:val="00F31D69"/>
    <w:rsid w:val="00F34FC5"/>
    <w:rsid w:val="00F373BF"/>
    <w:rsid w:val="00F44408"/>
    <w:rsid w:val="00F459D2"/>
    <w:rsid w:val="00F5194E"/>
    <w:rsid w:val="00F53A8E"/>
    <w:rsid w:val="00F5688F"/>
    <w:rsid w:val="00F56914"/>
    <w:rsid w:val="00F57794"/>
    <w:rsid w:val="00F617F6"/>
    <w:rsid w:val="00F62A7A"/>
    <w:rsid w:val="00F75431"/>
    <w:rsid w:val="00F75F2A"/>
    <w:rsid w:val="00F76B05"/>
    <w:rsid w:val="00F8614B"/>
    <w:rsid w:val="00F866D3"/>
    <w:rsid w:val="00F91050"/>
    <w:rsid w:val="00F91F8B"/>
    <w:rsid w:val="00F9559E"/>
    <w:rsid w:val="00F96108"/>
    <w:rsid w:val="00FA0AA5"/>
    <w:rsid w:val="00FA6C27"/>
    <w:rsid w:val="00FA747C"/>
    <w:rsid w:val="00FA7AB7"/>
    <w:rsid w:val="00FB0181"/>
    <w:rsid w:val="00FB0D0B"/>
    <w:rsid w:val="00FB2FED"/>
    <w:rsid w:val="00FC6CC7"/>
    <w:rsid w:val="00FD05FC"/>
    <w:rsid w:val="00FD06ED"/>
    <w:rsid w:val="00FD206A"/>
    <w:rsid w:val="00FD30D7"/>
    <w:rsid w:val="00FE2454"/>
    <w:rsid w:val="00FF029D"/>
    <w:rsid w:val="00FF46D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157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449"/>
    <w:pPr>
      <w:spacing w:after="0" w:line="240" w:lineRule="auto"/>
    </w:pPr>
    <w:rPr>
      <w:rFonts w:ascii="Calibri" w:hAnsi="Calibri" w:cs="Times New Roman"/>
      <w:lang w:eastAsia="es-MX"/>
    </w:rPr>
  </w:style>
  <w:style w:type="paragraph" w:styleId="Ttulo1">
    <w:name w:val="heading 1"/>
    <w:basedOn w:val="Normal"/>
    <w:next w:val="Normal"/>
    <w:link w:val="Ttulo1Car"/>
    <w:qFormat/>
    <w:rsid w:val="002A3BFA"/>
    <w:pPr>
      <w:keepNext/>
      <w:spacing w:before="240" w:after="60"/>
      <w:jc w:val="center"/>
      <w:outlineLvl w:val="0"/>
    </w:pPr>
    <w:rPr>
      <w:rFonts w:ascii="Arial" w:eastAsia="Times New Roman" w:hAnsi="Arial" w:cs="Arial"/>
      <w:b/>
      <w:bCs/>
      <w:kern w:val="32"/>
      <w:sz w:val="24"/>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2454"/>
    <w:rPr>
      <w:rFonts w:ascii="Tahoma" w:hAnsi="Tahoma" w:cs="Tahoma"/>
      <w:sz w:val="16"/>
      <w:szCs w:val="16"/>
      <w:lang w:eastAsia="en-US"/>
    </w:rPr>
  </w:style>
  <w:style w:type="character" w:customStyle="1" w:styleId="TextodegloboCar">
    <w:name w:val="Texto de globo Car"/>
    <w:basedOn w:val="Fuentedeprrafopredeter"/>
    <w:link w:val="Textodeglobo"/>
    <w:uiPriority w:val="99"/>
    <w:semiHidden/>
    <w:rsid w:val="00FE2454"/>
    <w:rPr>
      <w:rFonts w:ascii="Tahoma" w:hAnsi="Tahoma" w:cs="Tahoma"/>
      <w:sz w:val="16"/>
      <w:szCs w:val="16"/>
    </w:rPr>
  </w:style>
  <w:style w:type="paragraph" w:styleId="Encabezado">
    <w:name w:val="header"/>
    <w:basedOn w:val="Normal"/>
    <w:link w:val="EncabezadoCar"/>
    <w:uiPriority w:val="99"/>
    <w:unhideWhenUsed/>
    <w:rsid w:val="00FE2454"/>
    <w:pPr>
      <w:tabs>
        <w:tab w:val="center" w:pos="4419"/>
        <w:tab w:val="right" w:pos="8838"/>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FE2454"/>
  </w:style>
  <w:style w:type="paragraph" w:styleId="Piedepgina">
    <w:name w:val="footer"/>
    <w:basedOn w:val="Normal"/>
    <w:link w:val="PiedepginaCar"/>
    <w:uiPriority w:val="99"/>
    <w:unhideWhenUsed/>
    <w:rsid w:val="00FE2454"/>
    <w:pPr>
      <w:tabs>
        <w:tab w:val="center" w:pos="4419"/>
        <w:tab w:val="right" w:pos="8838"/>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FE2454"/>
  </w:style>
  <w:style w:type="paragraph" w:customStyle="1" w:styleId="Fecha1">
    <w:name w:val="Fecha1"/>
    <w:basedOn w:val="Normal"/>
    <w:next w:val="Normal"/>
    <w:rsid w:val="000B0449"/>
    <w:pPr>
      <w:suppressAutoHyphens/>
      <w:spacing w:after="220"/>
      <w:ind w:left="4565"/>
      <w:jc w:val="both"/>
    </w:pPr>
    <w:rPr>
      <w:rFonts w:ascii="Garamond" w:eastAsia="Times New Roman" w:hAnsi="Garamond"/>
      <w:kern w:val="2"/>
      <w:sz w:val="20"/>
      <w:szCs w:val="20"/>
      <w:lang w:val="es-ES" w:eastAsia="ar-SA"/>
    </w:rPr>
  </w:style>
  <w:style w:type="paragraph" w:styleId="Prrafodelista">
    <w:name w:val="List Paragraph"/>
    <w:basedOn w:val="Normal"/>
    <w:uiPriority w:val="34"/>
    <w:qFormat/>
    <w:rsid w:val="00C34C3F"/>
    <w:pPr>
      <w:ind w:left="720"/>
      <w:contextualSpacing/>
    </w:pPr>
  </w:style>
  <w:style w:type="character" w:styleId="Hipervnculo">
    <w:name w:val="Hyperlink"/>
    <w:basedOn w:val="Fuentedeprrafopredeter"/>
    <w:uiPriority w:val="99"/>
    <w:unhideWhenUsed/>
    <w:rsid w:val="00344886"/>
    <w:rPr>
      <w:color w:val="0000FF" w:themeColor="hyperlink"/>
      <w:u w:val="single"/>
    </w:rPr>
  </w:style>
  <w:style w:type="table" w:styleId="Tablaconcuadrcula">
    <w:name w:val="Table Grid"/>
    <w:basedOn w:val="Tablanormal"/>
    <w:uiPriority w:val="59"/>
    <w:rsid w:val="00271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71D7"/>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E20C98"/>
    <w:rPr>
      <w:sz w:val="20"/>
      <w:szCs w:val="20"/>
    </w:rPr>
  </w:style>
  <w:style w:type="character" w:customStyle="1" w:styleId="TextonotapieCar">
    <w:name w:val="Texto nota pie Car"/>
    <w:basedOn w:val="Fuentedeprrafopredeter"/>
    <w:link w:val="Textonotapie"/>
    <w:uiPriority w:val="99"/>
    <w:semiHidden/>
    <w:rsid w:val="00E20C98"/>
    <w:rPr>
      <w:rFonts w:ascii="Calibri" w:hAnsi="Calibri" w:cs="Times New Roman"/>
      <w:sz w:val="20"/>
      <w:szCs w:val="20"/>
      <w:lang w:eastAsia="es-MX"/>
    </w:rPr>
  </w:style>
  <w:style w:type="character" w:styleId="Refdenotaalpie">
    <w:name w:val="footnote reference"/>
    <w:basedOn w:val="Fuentedeprrafopredeter"/>
    <w:uiPriority w:val="99"/>
    <w:semiHidden/>
    <w:unhideWhenUsed/>
    <w:rsid w:val="00E20C98"/>
    <w:rPr>
      <w:vertAlign w:val="superscript"/>
    </w:rPr>
  </w:style>
  <w:style w:type="character" w:styleId="Refdecomentario">
    <w:name w:val="annotation reference"/>
    <w:basedOn w:val="Fuentedeprrafopredeter"/>
    <w:uiPriority w:val="99"/>
    <w:semiHidden/>
    <w:unhideWhenUsed/>
    <w:rsid w:val="00E1351C"/>
    <w:rPr>
      <w:sz w:val="16"/>
      <w:szCs w:val="16"/>
    </w:rPr>
  </w:style>
  <w:style w:type="paragraph" w:styleId="Textocomentario">
    <w:name w:val="annotation text"/>
    <w:basedOn w:val="Normal"/>
    <w:link w:val="TextocomentarioCar"/>
    <w:uiPriority w:val="99"/>
    <w:semiHidden/>
    <w:unhideWhenUsed/>
    <w:rsid w:val="00E1351C"/>
    <w:rPr>
      <w:sz w:val="20"/>
      <w:szCs w:val="20"/>
    </w:rPr>
  </w:style>
  <w:style w:type="character" w:customStyle="1" w:styleId="TextocomentarioCar">
    <w:name w:val="Texto comentario Car"/>
    <w:basedOn w:val="Fuentedeprrafopredeter"/>
    <w:link w:val="Textocomentario"/>
    <w:uiPriority w:val="99"/>
    <w:semiHidden/>
    <w:rsid w:val="00E1351C"/>
    <w:rPr>
      <w:rFonts w:ascii="Calibri" w:hAnsi="Calibri" w:cs="Times New Roman"/>
      <w:sz w:val="20"/>
      <w:szCs w:val="20"/>
      <w:lang w:eastAsia="es-MX"/>
    </w:rPr>
  </w:style>
  <w:style w:type="character" w:customStyle="1" w:styleId="Ttulo1Car">
    <w:name w:val="Título 1 Car"/>
    <w:basedOn w:val="Fuentedeprrafopredeter"/>
    <w:link w:val="Ttulo1"/>
    <w:rsid w:val="002A3BFA"/>
    <w:rPr>
      <w:rFonts w:ascii="Arial" w:eastAsia="Times New Roman" w:hAnsi="Arial" w:cs="Arial"/>
      <w:b/>
      <w:bCs/>
      <w:kern w:val="32"/>
      <w:sz w:val="24"/>
      <w:szCs w:val="32"/>
      <w:lang w:val="es-ES" w:eastAsia="es-ES"/>
    </w:rPr>
  </w:style>
  <w:style w:type="paragraph" w:customStyle="1" w:styleId="Listamulticolor-nfasis11">
    <w:name w:val="Lista multicolor - Énfasis 11"/>
    <w:basedOn w:val="Normal"/>
    <w:uiPriority w:val="34"/>
    <w:qFormat/>
    <w:rsid w:val="002A3BFA"/>
    <w:pPr>
      <w:spacing w:after="240" w:line="360" w:lineRule="auto"/>
      <w:ind w:left="720"/>
      <w:contextualSpacing/>
    </w:pPr>
    <w:rPr>
      <w:rFonts w:ascii="Cambria" w:eastAsia="Times New Roman" w:hAnsi="Cambria"/>
      <w:lang w:val="es-ES_tradnl" w:eastAsia="en-US" w:bidi="en-US"/>
    </w:rPr>
  </w:style>
  <w:style w:type="paragraph" w:styleId="Asuntodelcomentario">
    <w:name w:val="annotation subject"/>
    <w:basedOn w:val="Textocomentario"/>
    <w:next w:val="Textocomentario"/>
    <w:link w:val="AsuntodelcomentarioCar"/>
    <w:uiPriority w:val="99"/>
    <w:semiHidden/>
    <w:unhideWhenUsed/>
    <w:rsid w:val="00585CBD"/>
    <w:rPr>
      <w:b/>
      <w:bCs/>
    </w:rPr>
  </w:style>
  <w:style w:type="character" w:customStyle="1" w:styleId="AsuntodelcomentarioCar">
    <w:name w:val="Asunto del comentario Car"/>
    <w:basedOn w:val="TextocomentarioCar"/>
    <w:link w:val="Asuntodelcomentario"/>
    <w:uiPriority w:val="99"/>
    <w:semiHidden/>
    <w:rsid w:val="00585CBD"/>
    <w:rPr>
      <w:rFonts w:ascii="Calibri" w:hAnsi="Calibri" w:cs="Times New Roman"/>
      <w:b/>
      <w:bCs/>
      <w:sz w:val="20"/>
      <w:szCs w:val="20"/>
      <w:lang w:eastAsia="es-MX"/>
    </w:rPr>
  </w:style>
  <w:style w:type="paragraph" w:styleId="NormalWeb">
    <w:name w:val="Normal (Web)"/>
    <w:basedOn w:val="Normal"/>
    <w:uiPriority w:val="99"/>
    <w:semiHidden/>
    <w:unhideWhenUsed/>
    <w:rsid w:val="00561C20"/>
    <w:pPr>
      <w:spacing w:before="100" w:beforeAutospacing="1" w:after="100" w:afterAutospacing="1"/>
    </w:pPr>
    <w:rPr>
      <w:rFonts w:ascii="Times" w:hAnsi="Times"/>
      <w:sz w:val="20"/>
      <w:szCs w:val="20"/>
      <w:lang w:eastAsia="es-ES"/>
    </w:rPr>
  </w:style>
  <w:style w:type="paragraph" w:styleId="Revisin">
    <w:name w:val="Revision"/>
    <w:hidden/>
    <w:uiPriority w:val="99"/>
    <w:semiHidden/>
    <w:rsid w:val="00352C07"/>
    <w:pPr>
      <w:spacing w:after="0" w:line="240" w:lineRule="auto"/>
    </w:pPr>
    <w:rPr>
      <w:rFonts w:ascii="Calibri" w:hAnsi="Calibri" w:cs="Times New Roman"/>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449"/>
    <w:pPr>
      <w:spacing w:after="0" w:line="240" w:lineRule="auto"/>
    </w:pPr>
    <w:rPr>
      <w:rFonts w:ascii="Calibri" w:hAnsi="Calibri" w:cs="Times New Roman"/>
      <w:lang w:eastAsia="es-MX"/>
    </w:rPr>
  </w:style>
  <w:style w:type="paragraph" w:styleId="Ttulo1">
    <w:name w:val="heading 1"/>
    <w:basedOn w:val="Normal"/>
    <w:next w:val="Normal"/>
    <w:link w:val="Ttulo1Car"/>
    <w:qFormat/>
    <w:rsid w:val="002A3BFA"/>
    <w:pPr>
      <w:keepNext/>
      <w:spacing w:before="240" w:after="60"/>
      <w:jc w:val="center"/>
      <w:outlineLvl w:val="0"/>
    </w:pPr>
    <w:rPr>
      <w:rFonts w:ascii="Arial" w:eastAsia="Times New Roman" w:hAnsi="Arial" w:cs="Arial"/>
      <w:b/>
      <w:bCs/>
      <w:kern w:val="32"/>
      <w:sz w:val="24"/>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E2454"/>
    <w:rPr>
      <w:rFonts w:ascii="Tahoma" w:hAnsi="Tahoma" w:cs="Tahoma"/>
      <w:sz w:val="16"/>
      <w:szCs w:val="16"/>
      <w:lang w:eastAsia="en-US"/>
    </w:rPr>
  </w:style>
  <w:style w:type="character" w:customStyle="1" w:styleId="TextodegloboCar">
    <w:name w:val="Texto de globo Car"/>
    <w:basedOn w:val="Fuentedeprrafopredeter"/>
    <w:link w:val="Textodeglobo"/>
    <w:uiPriority w:val="99"/>
    <w:semiHidden/>
    <w:rsid w:val="00FE2454"/>
    <w:rPr>
      <w:rFonts w:ascii="Tahoma" w:hAnsi="Tahoma" w:cs="Tahoma"/>
      <w:sz w:val="16"/>
      <w:szCs w:val="16"/>
    </w:rPr>
  </w:style>
  <w:style w:type="paragraph" w:styleId="Encabezado">
    <w:name w:val="header"/>
    <w:basedOn w:val="Normal"/>
    <w:link w:val="EncabezadoCar"/>
    <w:uiPriority w:val="99"/>
    <w:unhideWhenUsed/>
    <w:rsid w:val="00FE2454"/>
    <w:pPr>
      <w:tabs>
        <w:tab w:val="center" w:pos="4419"/>
        <w:tab w:val="right" w:pos="8838"/>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FE2454"/>
  </w:style>
  <w:style w:type="paragraph" w:styleId="Piedepgina">
    <w:name w:val="footer"/>
    <w:basedOn w:val="Normal"/>
    <w:link w:val="PiedepginaCar"/>
    <w:uiPriority w:val="99"/>
    <w:unhideWhenUsed/>
    <w:rsid w:val="00FE2454"/>
    <w:pPr>
      <w:tabs>
        <w:tab w:val="center" w:pos="4419"/>
        <w:tab w:val="right" w:pos="8838"/>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FE2454"/>
  </w:style>
  <w:style w:type="paragraph" w:customStyle="1" w:styleId="Fecha1">
    <w:name w:val="Fecha1"/>
    <w:basedOn w:val="Normal"/>
    <w:next w:val="Normal"/>
    <w:rsid w:val="000B0449"/>
    <w:pPr>
      <w:suppressAutoHyphens/>
      <w:spacing w:after="220"/>
      <w:ind w:left="4565"/>
      <w:jc w:val="both"/>
    </w:pPr>
    <w:rPr>
      <w:rFonts w:ascii="Garamond" w:eastAsia="Times New Roman" w:hAnsi="Garamond"/>
      <w:kern w:val="2"/>
      <w:sz w:val="20"/>
      <w:szCs w:val="20"/>
      <w:lang w:val="es-ES" w:eastAsia="ar-SA"/>
    </w:rPr>
  </w:style>
  <w:style w:type="paragraph" w:styleId="Prrafodelista">
    <w:name w:val="List Paragraph"/>
    <w:basedOn w:val="Normal"/>
    <w:uiPriority w:val="34"/>
    <w:qFormat/>
    <w:rsid w:val="00C34C3F"/>
    <w:pPr>
      <w:ind w:left="720"/>
      <w:contextualSpacing/>
    </w:pPr>
  </w:style>
  <w:style w:type="character" w:styleId="Hipervnculo">
    <w:name w:val="Hyperlink"/>
    <w:basedOn w:val="Fuentedeprrafopredeter"/>
    <w:uiPriority w:val="99"/>
    <w:unhideWhenUsed/>
    <w:rsid w:val="00344886"/>
    <w:rPr>
      <w:color w:val="0000FF" w:themeColor="hyperlink"/>
      <w:u w:val="single"/>
    </w:rPr>
  </w:style>
  <w:style w:type="table" w:styleId="Tablaconcuadrcula">
    <w:name w:val="Table Grid"/>
    <w:basedOn w:val="Tablanormal"/>
    <w:uiPriority w:val="59"/>
    <w:rsid w:val="00271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71D7"/>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semiHidden/>
    <w:unhideWhenUsed/>
    <w:rsid w:val="00E20C98"/>
    <w:rPr>
      <w:sz w:val="20"/>
      <w:szCs w:val="20"/>
    </w:rPr>
  </w:style>
  <w:style w:type="character" w:customStyle="1" w:styleId="TextonotapieCar">
    <w:name w:val="Texto nota pie Car"/>
    <w:basedOn w:val="Fuentedeprrafopredeter"/>
    <w:link w:val="Textonotapie"/>
    <w:uiPriority w:val="99"/>
    <w:semiHidden/>
    <w:rsid w:val="00E20C98"/>
    <w:rPr>
      <w:rFonts w:ascii="Calibri" w:hAnsi="Calibri" w:cs="Times New Roman"/>
      <w:sz w:val="20"/>
      <w:szCs w:val="20"/>
      <w:lang w:eastAsia="es-MX"/>
    </w:rPr>
  </w:style>
  <w:style w:type="character" w:styleId="Refdenotaalpie">
    <w:name w:val="footnote reference"/>
    <w:basedOn w:val="Fuentedeprrafopredeter"/>
    <w:uiPriority w:val="99"/>
    <w:semiHidden/>
    <w:unhideWhenUsed/>
    <w:rsid w:val="00E20C98"/>
    <w:rPr>
      <w:vertAlign w:val="superscript"/>
    </w:rPr>
  </w:style>
  <w:style w:type="character" w:styleId="Refdecomentario">
    <w:name w:val="annotation reference"/>
    <w:basedOn w:val="Fuentedeprrafopredeter"/>
    <w:uiPriority w:val="99"/>
    <w:semiHidden/>
    <w:unhideWhenUsed/>
    <w:rsid w:val="00E1351C"/>
    <w:rPr>
      <w:sz w:val="16"/>
      <w:szCs w:val="16"/>
    </w:rPr>
  </w:style>
  <w:style w:type="paragraph" w:styleId="Textocomentario">
    <w:name w:val="annotation text"/>
    <w:basedOn w:val="Normal"/>
    <w:link w:val="TextocomentarioCar"/>
    <w:uiPriority w:val="99"/>
    <w:semiHidden/>
    <w:unhideWhenUsed/>
    <w:rsid w:val="00E1351C"/>
    <w:rPr>
      <w:sz w:val="20"/>
      <w:szCs w:val="20"/>
    </w:rPr>
  </w:style>
  <w:style w:type="character" w:customStyle="1" w:styleId="TextocomentarioCar">
    <w:name w:val="Texto comentario Car"/>
    <w:basedOn w:val="Fuentedeprrafopredeter"/>
    <w:link w:val="Textocomentario"/>
    <w:uiPriority w:val="99"/>
    <w:semiHidden/>
    <w:rsid w:val="00E1351C"/>
    <w:rPr>
      <w:rFonts w:ascii="Calibri" w:hAnsi="Calibri" w:cs="Times New Roman"/>
      <w:sz w:val="20"/>
      <w:szCs w:val="20"/>
      <w:lang w:eastAsia="es-MX"/>
    </w:rPr>
  </w:style>
  <w:style w:type="character" w:customStyle="1" w:styleId="Ttulo1Car">
    <w:name w:val="Título 1 Car"/>
    <w:basedOn w:val="Fuentedeprrafopredeter"/>
    <w:link w:val="Ttulo1"/>
    <w:rsid w:val="002A3BFA"/>
    <w:rPr>
      <w:rFonts w:ascii="Arial" w:eastAsia="Times New Roman" w:hAnsi="Arial" w:cs="Arial"/>
      <w:b/>
      <w:bCs/>
      <w:kern w:val="32"/>
      <w:sz w:val="24"/>
      <w:szCs w:val="32"/>
      <w:lang w:val="es-ES" w:eastAsia="es-ES"/>
    </w:rPr>
  </w:style>
  <w:style w:type="paragraph" w:customStyle="1" w:styleId="Listamulticolor-nfasis11">
    <w:name w:val="Lista multicolor - Énfasis 11"/>
    <w:basedOn w:val="Normal"/>
    <w:uiPriority w:val="34"/>
    <w:qFormat/>
    <w:rsid w:val="002A3BFA"/>
    <w:pPr>
      <w:spacing w:after="240" w:line="360" w:lineRule="auto"/>
      <w:ind w:left="720"/>
      <w:contextualSpacing/>
    </w:pPr>
    <w:rPr>
      <w:rFonts w:ascii="Cambria" w:eastAsia="Times New Roman" w:hAnsi="Cambria"/>
      <w:lang w:val="es-ES_tradnl" w:eastAsia="en-US" w:bidi="en-US"/>
    </w:rPr>
  </w:style>
  <w:style w:type="paragraph" w:styleId="Asuntodelcomentario">
    <w:name w:val="annotation subject"/>
    <w:basedOn w:val="Textocomentario"/>
    <w:next w:val="Textocomentario"/>
    <w:link w:val="AsuntodelcomentarioCar"/>
    <w:uiPriority w:val="99"/>
    <w:semiHidden/>
    <w:unhideWhenUsed/>
    <w:rsid w:val="00585CBD"/>
    <w:rPr>
      <w:b/>
      <w:bCs/>
    </w:rPr>
  </w:style>
  <w:style w:type="character" w:customStyle="1" w:styleId="AsuntodelcomentarioCar">
    <w:name w:val="Asunto del comentario Car"/>
    <w:basedOn w:val="TextocomentarioCar"/>
    <w:link w:val="Asuntodelcomentario"/>
    <w:uiPriority w:val="99"/>
    <w:semiHidden/>
    <w:rsid w:val="00585CBD"/>
    <w:rPr>
      <w:rFonts w:ascii="Calibri" w:hAnsi="Calibri" w:cs="Times New Roman"/>
      <w:b/>
      <w:bCs/>
      <w:sz w:val="20"/>
      <w:szCs w:val="20"/>
      <w:lang w:eastAsia="es-MX"/>
    </w:rPr>
  </w:style>
  <w:style w:type="paragraph" w:styleId="NormalWeb">
    <w:name w:val="Normal (Web)"/>
    <w:basedOn w:val="Normal"/>
    <w:uiPriority w:val="99"/>
    <w:semiHidden/>
    <w:unhideWhenUsed/>
    <w:rsid w:val="00561C20"/>
    <w:pPr>
      <w:spacing w:before="100" w:beforeAutospacing="1" w:after="100" w:afterAutospacing="1"/>
    </w:pPr>
    <w:rPr>
      <w:rFonts w:ascii="Times" w:hAnsi="Times"/>
      <w:sz w:val="20"/>
      <w:szCs w:val="20"/>
      <w:lang w:eastAsia="es-ES"/>
    </w:rPr>
  </w:style>
  <w:style w:type="paragraph" w:styleId="Revisin">
    <w:name w:val="Revision"/>
    <w:hidden/>
    <w:uiPriority w:val="99"/>
    <w:semiHidden/>
    <w:rsid w:val="00352C07"/>
    <w:pPr>
      <w:spacing w:after="0" w:line="240" w:lineRule="auto"/>
    </w:pPr>
    <w:rPr>
      <w:rFonts w:ascii="Calibri" w:hAnsi="Calibri"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754628">
      <w:bodyDiv w:val="1"/>
      <w:marLeft w:val="0"/>
      <w:marRight w:val="0"/>
      <w:marTop w:val="0"/>
      <w:marBottom w:val="0"/>
      <w:divBdr>
        <w:top w:val="none" w:sz="0" w:space="0" w:color="auto"/>
        <w:left w:val="none" w:sz="0" w:space="0" w:color="auto"/>
        <w:bottom w:val="none" w:sz="0" w:space="0" w:color="auto"/>
        <w:right w:val="none" w:sz="0" w:space="0" w:color="auto"/>
      </w:divBdr>
      <w:divsChild>
        <w:div w:id="1228808425">
          <w:marLeft w:val="0"/>
          <w:marRight w:val="0"/>
          <w:marTop w:val="0"/>
          <w:marBottom w:val="0"/>
          <w:divBdr>
            <w:top w:val="none" w:sz="0" w:space="0" w:color="auto"/>
            <w:left w:val="none" w:sz="0" w:space="0" w:color="auto"/>
            <w:bottom w:val="none" w:sz="0" w:space="0" w:color="auto"/>
            <w:right w:val="none" w:sz="0" w:space="0" w:color="auto"/>
          </w:divBdr>
          <w:divsChild>
            <w:div w:id="780033830">
              <w:marLeft w:val="0"/>
              <w:marRight w:val="0"/>
              <w:marTop w:val="0"/>
              <w:marBottom w:val="0"/>
              <w:divBdr>
                <w:top w:val="none" w:sz="0" w:space="0" w:color="auto"/>
                <w:left w:val="none" w:sz="0" w:space="0" w:color="auto"/>
                <w:bottom w:val="none" w:sz="0" w:space="0" w:color="auto"/>
                <w:right w:val="none" w:sz="0" w:space="0" w:color="auto"/>
              </w:divBdr>
              <w:divsChild>
                <w:div w:id="66185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158707">
      <w:bodyDiv w:val="1"/>
      <w:marLeft w:val="0"/>
      <w:marRight w:val="0"/>
      <w:marTop w:val="0"/>
      <w:marBottom w:val="0"/>
      <w:divBdr>
        <w:top w:val="none" w:sz="0" w:space="0" w:color="auto"/>
        <w:left w:val="none" w:sz="0" w:space="0" w:color="auto"/>
        <w:bottom w:val="none" w:sz="0" w:space="0" w:color="auto"/>
        <w:right w:val="none" w:sz="0" w:space="0" w:color="auto"/>
      </w:divBdr>
    </w:div>
    <w:div w:id="835925501">
      <w:bodyDiv w:val="1"/>
      <w:marLeft w:val="0"/>
      <w:marRight w:val="0"/>
      <w:marTop w:val="0"/>
      <w:marBottom w:val="0"/>
      <w:divBdr>
        <w:top w:val="none" w:sz="0" w:space="0" w:color="auto"/>
        <w:left w:val="none" w:sz="0" w:space="0" w:color="auto"/>
        <w:bottom w:val="none" w:sz="0" w:space="0" w:color="auto"/>
        <w:right w:val="none" w:sz="0" w:space="0" w:color="auto"/>
      </w:divBdr>
    </w:div>
    <w:div w:id="1807165179">
      <w:bodyDiv w:val="1"/>
      <w:marLeft w:val="0"/>
      <w:marRight w:val="0"/>
      <w:marTop w:val="0"/>
      <w:marBottom w:val="0"/>
      <w:divBdr>
        <w:top w:val="none" w:sz="0" w:space="0" w:color="auto"/>
        <w:left w:val="none" w:sz="0" w:space="0" w:color="auto"/>
        <w:bottom w:val="none" w:sz="0" w:space="0" w:color="auto"/>
        <w:right w:val="none" w:sz="0" w:space="0" w:color="auto"/>
      </w:divBdr>
    </w:div>
    <w:div w:id="1825201425">
      <w:bodyDiv w:val="1"/>
      <w:marLeft w:val="0"/>
      <w:marRight w:val="0"/>
      <w:marTop w:val="0"/>
      <w:marBottom w:val="0"/>
      <w:divBdr>
        <w:top w:val="none" w:sz="0" w:space="0" w:color="auto"/>
        <w:left w:val="none" w:sz="0" w:space="0" w:color="auto"/>
        <w:bottom w:val="none" w:sz="0" w:space="0" w:color="auto"/>
        <w:right w:val="none" w:sz="0" w:space="0" w:color="auto"/>
      </w:divBdr>
      <w:divsChild>
        <w:div w:id="1251432584">
          <w:marLeft w:val="0"/>
          <w:marRight w:val="0"/>
          <w:marTop w:val="0"/>
          <w:marBottom w:val="0"/>
          <w:divBdr>
            <w:top w:val="none" w:sz="0" w:space="0" w:color="auto"/>
            <w:left w:val="none" w:sz="0" w:space="0" w:color="auto"/>
            <w:bottom w:val="none" w:sz="0" w:space="0" w:color="auto"/>
            <w:right w:val="none" w:sz="0" w:space="0" w:color="auto"/>
          </w:divBdr>
          <w:divsChild>
            <w:div w:id="1736049322">
              <w:marLeft w:val="0"/>
              <w:marRight w:val="0"/>
              <w:marTop w:val="0"/>
              <w:marBottom w:val="0"/>
              <w:divBdr>
                <w:top w:val="none" w:sz="0" w:space="0" w:color="auto"/>
                <w:left w:val="none" w:sz="0" w:space="0" w:color="auto"/>
                <w:bottom w:val="none" w:sz="0" w:space="0" w:color="auto"/>
                <w:right w:val="none" w:sz="0" w:space="0" w:color="auto"/>
              </w:divBdr>
              <w:divsChild>
                <w:div w:id="20873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150">
      <w:bodyDiv w:val="1"/>
      <w:marLeft w:val="0"/>
      <w:marRight w:val="0"/>
      <w:marTop w:val="0"/>
      <w:marBottom w:val="0"/>
      <w:divBdr>
        <w:top w:val="none" w:sz="0" w:space="0" w:color="auto"/>
        <w:left w:val="none" w:sz="0" w:space="0" w:color="auto"/>
        <w:bottom w:val="none" w:sz="0" w:space="0" w:color="auto"/>
        <w:right w:val="none" w:sz="0" w:space="0" w:color="auto"/>
      </w:divBdr>
      <w:divsChild>
        <w:div w:id="1302812718">
          <w:marLeft w:val="0"/>
          <w:marRight w:val="0"/>
          <w:marTop w:val="0"/>
          <w:marBottom w:val="0"/>
          <w:divBdr>
            <w:top w:val="none" w:sz="0" w:space="0" w:color="auto"/>
            <w:left w:val="none" w:sz="0" w:space="0" w:color="auto"/>
            <w:bottom w:val="none" w:sz="0" w:space="0" w:color="auto"/>
            <w:right w:val="none" w:sz="0" w:space="0" w:color="auto"/>
          </w:divBdr>
          <w:divsChild>
            <w:div w:id="1218783757">
              <w:marLeft w:val="0"/>
              <w:marRight w:val="0"/>
              <w:marTop w:val="0"/>
              <w:marBottom w:val="0"/>
              <w:divBdr>
                <w:top w:val="none" w:sz="0" w:space="0" w:color="auto"/>
                <w:left w:val="none" w:sz="0" w:space="0" w:color="auto"/>
                <w:bottom w:val="none" w:sz="0" w:space="0" w:color="auto"/>
                <w:right w:val="none" w:sz="0" w:space="0" w:color="auto"/>
              </w:divBdr>
              <w:divsChild>
                <w:div w:id="16690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7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FF0520D5D768CD4FA20B4CB9EEB6486E" ma:contentTypeVersion="38" ma:contentTypeDescription="Cargar una imagen." ma:contentTypeScope="" ma:versionID="4699688576fed38a96d4f492235b8a86">
  <xsd:schema xmlns:xsd="http://www.w3.org/2001/XMLSchema" xmlns:xs="http://www.w3.org/2001/XMLSchema" xmlns:p="http://schemas.microsoft.com/office/2006/metadata/properties" xmlns:ns1="http://schemas.microsoft.com/sharepoint/v3" xmlns:ns2="5B24DAFA-154C-45A6-B0B9-BFB04B485F80" xmlns:ns3="http://schemas.microsoft.com/sharepoint/v3/fields" xmlns:ns4="571982ab-478d-447f-affd-9b4427d393f9" xmlns:ns5="5b24dafa-154c-45a6-b0b9-bfb04b485f80" targetNamespace="http://schemas.microsoft.com/office/2006/metadata/properties" ma:root="true" ma:fieldsID="c7f2b2967c23590c122b568f34698751" ns1:_="" ns2:_="" ns3:_="" ns4:_="" ns5:_="">
    <xsd:import namespace="http://schemas.microsoft.com/sharepoint/v3"/>
    <xsd:import namespace="5B24DAFA-154C-45A6-B0B9-BFB04B485F80"/>
    <xsd:import namespace="http://schemas.microsoft.com/sharepoint/v3/fields"/>
    <xsd:import namespace="571982ab-478d-447f-affd-9b4427d393f9"/>
    <xsd:import namespace="5b24dafa-154c-45a6-b0b9-bfb04b485f80"/>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5:Descripci_x00f3_n_x0020_del_x0020_documento" minOccurs="0"/>
                <xsd:element ref="ns4:abreviatura_documento" minOccurs="0"/>
                <xsd:element ref="ns4:anio_documento" minOccurs="0"/>
                <xsd:element ref="ns4:area_documento" minOccurs="0"/>
                <xsd:element ref="ns4:biblioteca_documento" minOccurs="0"/>
                <xsd:element ref="ns4:clasificacion_documento" minOccurs="0"/>
                <xsd:element ref="ns4:clave_documento" minOccurs="0"/>
                <xsd:element ref="ns4:descripcion_documento" minOccurs="0"/>
                <xsd:element ref="ns4:titulo_documento" minOccurs="0"/>
                <xsd:element ref="ns4:ebook_documento" minOccurs="0"/>
                <xsd:element ref="ns4:imagen_documento" minOccurs="0"/>
                <xsd:element ref="ns4:institucion_documento" minOccurs="0"/>
                <xsd:element ref="ns4:modalidad_documento" minOccurs="0"/>
                <xsd:element ref="ns4:numero_documento" minOccurs="0"/>
                <xsd:element ref="ns4:nombre_documento" minOccurs="0"/>
                <xsd:element ref="ns4:programa_documento" minOccurs="0"/>
                <xsd:element ref="ns4:tema_documento" minOccurs="0"/>
                <xsd:element ref="ns4:tematica_documento" minOccurs="0"/>
                <xsd:element ref="ns4:tipo_documento" minOccurs="0"/>
                <xsd:element ref="ns4:tipo_evaluacion" minOccurs="0"/>
                <xsd:element ref="ns4:titulo_pub_documento" minOccurs="0"/>
                <xsd:element ref="ns4:url_documento" minOccurs="0"/>
                <xsd:element ref="ns4:PROGRAMAPB" minOccurs="0"/>
                <xsd:element ref="ns5:Tipo_x002d_Informe" minOccurs="0"/>
                <xsd:element ref="ns5:Pob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5B24DAFA-154C-45A6-B0B9-BFB04B485F80"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hidden="true"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982ab-478d-447f-affd-9b4427d393f9" elementFormDefault="qualified">
    <xsd:import namespace="http://schemas.microsoft.com/office/2006/documentManagement/types"/>
    <xsd:import namespace="http://schemas.microsoft.com/office/infopath/2007/PartnerControls"/>
    <xsd:element name="_dlc_DocId" ma:index="27" nillable="true" ma:displayName="Valor de Id. de documento" ma:description="El valor del identificador de documento asignado a este elemento." ma:internalName="_dlc_DocId" ma:readOnly="true">
      <xsd:simpleType>
        <xsd:restriction base="dms:Text"/>
      </xsd:simpleType>
    </xsd:element>
    <xsd:element name="_dlc_DocIdUrl" ma:index="28"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Identificador persistente" ma:description="Mantener el identificador al agregar." ma:hidden="true" ma:internalName="_dlc_DocIdPersistId" ma:readOnly="true">
      <xsd:simpleType>
        <xsd:restriction base="dms:Boolean"/>
      </xsd:simpleType>
    </xsd:element>
    <xsd:element name="abreviatura_documento" ma:index="32" nillable="true" ma:displayName="Abreviatura" ma:internalName="abreviatura_documento">
      <xsd:simpleType>
        <xsd:restriction base="dms:Text">
          <xsd:maxLength value="255"/>
        </xsd:restriction>
      </xsd:simpleType>
    </xsd:element>
    <xsd:element name="anio_documento" ma:index="33" nillable="true" ma:displayName="Año" ma:format="Dropdown" ma:internalName="anio_documento">
      <xsd:simpleType>
        <xsd:restriction base="dms:Choice">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restriction>
      </xsd:simpleType>
    </xsd:element>
    <xsd:element name="area_documento" ma:index="34" nillable="true" ma:displayName="Área" ma:internalName="area_documento">
      <xsd:simpleType>
        <xsd:restriction base="dms:Text">
          <xsd:maxLength value="255"/>
        </xsd:restriction>
      </xsd:simpleType>
    </xsd:element>
    <xsd:element name="biblioteca_documento" ma:index="35" nillable="true" ma:displayName="Biblioteca" ma:internalName="biblioteca_documento">
      <xsd:simpleType>
        <xsd:restriction base="dms:Text">
          <xsd:maxLength value="255"/>
        </xsd:restriction>
      </xsd:simpleType>
    </xsd:element>
    <xsd:element name="clasificacion_documento" ma:index="36" nillable="true" ma:displayName="Clasificación" ma:internalName="clasificacion_documento">
      <xsd:simpleType>
        <xsd:restriction base="dms:Text">
          <xsd:maxLength value="255"/>
        </xsd:restriction>
      </xsd:simpleType>
    </xsd:element>
    <xsd:element name="clave_documento" ma:index="37" nillable="true" ma:displayName="Clave" ma:list="{19d008c2-64a5-4763-bb02-e7005fbad349}" ma:internalName="clave_documento" ma:showField="Title" ma:web="571982ab-478d-447f-affd-9b4427d393f9">
      <xsd:simpleType>
        <xsd:restriction base="dms:Lookup"/>
      </xsd:simpleType>
    </xsd:element>
    <xsd:element name="descripcion_documento" ma:index="38" nillable="true" ma:displayName="Descripción publicación" ma:internalName="descripcion_documento">
      <xsd:simpleType>
        <xsd:restriction base="dms:Note">
          <xsd:maxLength value="255"/>
        </xsd:restriction>
      </xsd:simpleType>
    </xsd:element>
    <xsd:element name="titulo_documento" ma:index="39" nillable="true" ma:displayName="Documento" ma:internalName="titulo_documento">
      <xsd:simpleType>
        <xsd:restriction base="dms:Text">
          <xsd:maxLength value="255"/>
        </xsd:restriction>
      </xsd:simpleType>
    </xsd:element>
    <xsd:element name="ebook_documento" ma:index="40" nillable="true" ma:displayName="Ebook" ma:format="Hyperlink" ma:internalName="ebook_documento">
      <xsd:complexType>
        <xsd:complexContent>
          <xsd:extension base="dms:URL">
            <xsd:sequence>
              <xsd:element name="Url" type="dms:ValidUrl" minOccurs="0" nillable="true"/>
              <xsd:element name="Description" type="xsd:string" nillable="true"/>
            </xsd:sequence>
          </xsd:extension>
        </xsd:complexContent>
      </xsd:complexType>
    </xsd:element>
    <xsd:element name="imagen_documento" ma:index="41" nillable="true" ma:displayName="Imagen documento" ma:format="Image" ma:internalName="imagen_documento">
      <xsd:complexType>
        <xsd:complexContent>
          <xsd:extension base="dms:URL">
            <xsd:sequence>
              <xsd:element name="Url" type="dms:ValidUrl" minOccurs="0" nillable="true"/>
              <xsd:element name="Description" type="xsd:string" nillable="true"/>
            </xsd:sequence>
          </xsd:extension>
        </xsd:complexContent>
      </xsd:complexType>
    </xsd:element>
    <xsd:element name="institucion_documento" ma:index="42" nillable="true" ma:displayName="Institución" ma:list="{eea6c94e-3d77-456b-b385-685db4922f18}" ma:internalName="institucion_documento" ma:showField="Title" ma:web="571982ab-478d-447f-affd-9b4427d393f9">
      <xsd:simpleType>
        <xsd:restriction base="dms:Lookup"/>
      </xsd:simpleType>
    </xsd:element>
    <xsd:element name="modalidad_documento" ma:index="43" nillable="true" ma:displayName="Modalidad" ma:list="{528c669a-fc94-4a9a-9ab5-f593d5619e91}" ma:internalName="modalidad_documento" ma:showField="Title" ma:web="571982ab-478d-447f-affd-9b4427d393f9">
      <xsd:simpleType>
        <xsd:restriction base="dms:Lookup"/>
      </xsd:simpleType>
    </xsd:element>
    <xsd:element name="numero_documento" ma:index="44" nillable="true" ma:displayName="No." ma:internalName="numero_documento">
      <xsd:simpleType>
        <xsd:restriction base="dms:Text">
          <xsd:maxLength value="255"/>
        </xsd:restriction>
      </xsd:simpleType>
    </xsd:element>
    <xsd:element name="nombre_documento" ma:index="45" nillable="true" ma:displayName="Nombre Documento" ma:internalName="nombre_documento">
      <xsd:simpleType>
        <xsd:restriction base="dms:Text">
          <xsd:maxLength value="255"/>
        </xsd:restriction>
      </xsd:simpleType>
    </xsd:element>
    <xsd:element name="programa_documento" ma:index="46" nillable="true" ma:displayName="Programa_Historico" ma:list="{a331bbc2-d474-4dfb-9db9-10cbcbecbc0e}" ma:internalName="programa_documento" ma:readOnly="false" ma:showField="Title" ma:web="571982ab-478d-447f-affd-9b4427d393f9">
      <xsd:simpleType>
        <xsd:restriction base="dms:Lookup"/>
      </xsd:simpleType>
    </xsd:element>
    <xsd:element name="tema_documento" ma:index="47" nillable="true" ma:displayName="Tema" ma:list="{0ed0c298-861e-4e55-bc63-09b547597927}" ma:internalName="tema_documento" ma:showField="Title" ma:web="571982ab-478d-447f-affd-9b4427d393f9">
      <xsd:simpleType>
        <xsd:restriction base="dms:Lookup"/>
      </xsd:simpleType>
    </xsd:element>
    <xsd:element name="tematica_documento" ma:index="48" nillable="true" ma:displayName="Temática" ma:list="{4f65a60e-ab52-4d23-b095-ec9180a76ae5}" ma:internalName="tematica_documento" ma:showField="Title" ma:web="571982ab-478d-447f-affd-9b4427d393f9">
      <xsd:simpleType>
        <xsd:restriction base="dms:Lookup"/>
      </xsd:simpleType>
    </xsd:element>
    <xsd:element name="tipo_documento" ma:index="49" nillable="true" ma:displayName="Tipo documento" ma:list="{8a8f7f01-5d58-4b3f-bf49-d65d8bdcf195}" ma:internalName="tipo_documento" ma:showField="Title" ma:web="571982ab-478d-447f-affd-9b4427d393f9">
      <xsd:simpleType>
        <xsd:restriction base="dms:Lookup"/>
      </xsd:simpleType>
    </xsd:element>
    <xsd:element name="tipo_evaluacion" ma:index="50" nillable="true" ma:displayName="Tipo evaluación" ma:list="{b504be78-6a56-4ccf-9c6a-f5d417ced2bd}" ma:internalName="tipo_evaluacion" ma:showField="Title" ma:web="571982ab-478d-447f-affd-9b4427d393f9">
      <xsd:simpleType>
        <xsd:restriction base="dms:Lookup"/>
      </xsd:simpleType>
    </xsd:element>
    <xsd:element name="titulo_pub_documento" ma:index="51" nillable="true" ma:displayName="Título publicación" ma:internalName="titulo_pub_documento">
      <xsd:simpleType>
        <xsd:restriction base="dms:Text">
          <xsd:maxLength value="255"/>
        </xsd:restriction>
      </xsd:simpleType>
    </xsd:element>
    <xsd:element name="url_documento" ma:index="52" nillable="true" ma:displayName="URL documento" ma:format="Hyperlink" ma:internalName="url_documento">
      <xsd:complexType>
        <xsd:complexContent>
          <xsd:extension base="dms:URL">
            <xsd:sequence>
              <xsd:element name="Url" type="dms:ValidUrl" minOccurs="0" nillable="true"/>
              <xsd:element name="Description" type="xsd:string" nillable="true"/>
            </xsd:sequence>
          </xsd:extension>
        </xsd:complexContent>
      </xsd:complexType>
    </xsd:element>
    <xsd:element name="PROGRAMAPB" ma:index="53" nillable="true" ma:displayName="Programa" ma:internalName="PROGRAMAPB">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24dafa-154c-45a6-b0b9-bfb04b485f80" elementFormDefault="qualified">
    <xsd:import namespace="http://schemas.microsoft.com/office/2006/documentManagement/types"/>
    <xsd:import namespace="http://schemas.microsoft.com/office/infopath/2007/PartnerControls"/>
    <xsd:element name="Descripci_x00f3_n_x0020_del_x0020_documento" ma:index="30" nillable="true" ma:displayName="Descripción del documento" ma:description="Indicar si es un documento nuevo o las modificaciones que se realizaron si es una actualización." ma:internalName="Descripci_x00f3_n_x0020_del_x0020_documento" ma:readOnly="false">
      <xsd:simpleType>
        <xsd:restriction base="dms:Note">
          <xsd:maxLength value="255"/>
        </xsd:restriction>
      </xsd:simpleType>
    </xsd:element>
    <xsd:element name="Tipo_x002d_Informe" ma:index="54" nillable="true" ma:displayName="Tipo-Informe" ma:format="Dropdown" ma:indexed="true" ma:internalName="Tipo_x002d_Informe">
      <xsd:simpleType>
        <xsd:restriction base="dms:Choice">
          <xsd:enumeration value="Informe Completo"/>
          <xsd:enumeration value="Informe Ejecutivo"/>
          <xsd:enumeration value="Opinión de la Dependencia"/>
        </xsd:restriction>
      </xsd:simpleType>
    </xsd:element>
    <xsd:element name="Poblar" ma:index="55" nillable="true" ma:displayName="Poblar" ma:internalName="Pobl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or"/>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ma:displayName="Comentarios"/>
        <xsd:element name="keywords" minOccurs="0" maxOccurs="1" type="xsd:string"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escripci_x00f3_n_x0020_del_x0020_documento xmlns="5b24dafa-154c-45a6-b0b9-bfb04b485f80" xsi:nil="true"/>
    <ImageCreateDate xmlns="5B24DAFA-154C-45A6-B0B9-BFB04B485F80" xsi:nil="true"/>
    <wic_System_Copyright xmlns="http://schemas.microsoft.com/sharepoint/v3/fields" xsi:nil="true"/>
    <_dlc_DocId xmlns="571982ab-478d-447f-affd-9b4427d393f9">CZZDVQSJMDTX-9-11868</_dlc_DocId>
    <_dlc_DocIdUrl xmlns="571982ab-478d-447f-affd-9b4427d393f9">
      <Url>http://www.coneval.org.mx/_layouts/DocIdRedir.aspx?ID=CZZDVQSJMDTX-9-11868</Url>
      <Description>CZZDVQSJMDTX-9-11868</Description>
    </_dlc_DocIdUrl>
    <clasificacion_documento xmlns="571982ab-478d-447f-affd-9b4427d393f9" xsi:nil="true"/>
    <tematica_documento xmlns="571982ab-478d-447f-affd-9b4427d393f9" xsi:nil="true"/>
    <titulo_pub_documento xmlns="571982ab-478d-447f-affd-9b4427d393f9" xsi:nil="true"/>
    <nombre_documento xmlns="571982ab-478d-447f-affd-9b4427d393f9" xsi:nil="true"/>
    <tema_documento xmlns="571982ab-478d-447f-affd-9b4427d393f9">31</tema_documento>
    <area_documento xmlns="571982ab-478d-447f-affd-9b4427d393f9" xsi:nil="true"/>
    <abreviatura_documento xmlns="571982ab-478d-447f-affd-9b4427d393f9" xsi:nil="true"/>
    <tipo_evaluacion xmlns="571982ab-478d-447f-affd-9b4427d393f9">3</tipo_evaluacion>
    <institucion_documento xmlns="571982ab-478d-447f-affd-9b4427d393f9">17</institucion_documento>
    <modalidad_documento xmlns="571982ab-478d-447f-affd-9b4427d393f9">3</modalidad_documento>
    <tipo_documento xmlns="571982ab-478d-447f-affd-9b4427d393f9" xsi:nil="true"/>
    <biblioteca_documento xmlns="571982ab-478d-447f-affd-9b4427d393f9">Informes</biblioteca_documento>
    <ebook_documento xmlns="571982ab-478d-447f-affd-9b4427d393f9">
      <Url xsi:nil="true"/>
      <Description xsi:nil="true"/>
    </ebook_documento>
    <url_documento xmlns="571982ab-478d-447f-affd-9b4427d393f9">
      <Url>https://www.coneval.org.mx/Informes/Evaluacion/Diagnostico/Diagnostico_2015/IMSS_E012.docx</Url>
      <Description>https://www.coneval.org.mx/Informes/Evaluacion/Diagnostico/Diagnostico_2015/IMSS_E012.docx</Description>
    </url_documento>
    <descripcion_documento xmlns="571982ab-478d-447f-affd-9b4427d393f9" xsi:nil="true"/>
    <imagen_documento xmlns="571982ab-478d-447f-affd-9b4427d393f9">
      <Url>https://www.coneval.org.mx/Evaluacion/Documents/EV-DIAGNOSTICO.jpg</Url>
      <Description>https://www.coneval.org.mx/Evaluacion/Documents/EV-DIAGNOSTICO.jpg</Description>
    </imagen_documento>
    <numero_documento xmlns="571982ab-478d-447f-affd-9b4427d393f9" xsi:nil="true"/>
    <clave_documento xmlns="571982ab-478d-447f-affd-9b4427d393f9">70</clave_documento>
    <programa_documento xmlns="571982ab-478d-447f-affd-9b4427d393f9">908</programa_documento>
    <anio_documento xmlns="571982ab-478d-447f-affd-9b4427d393f9">2015</anio_documento>
    <titulo_documento xmlns="571982ab-478d-447f-affd-9b4427d393f9" xsi:nil="true"/>
    <PROGRAMAPB xmlns="571982ab-478d-447f-affd-9b4427d393f9" xsi:nil="true"/>
    <Tipo_x002d_Informe xmlns="5b24dafa-154c-45a6-b0b9-bfb04b485f80" xsi:nil="true"/>
    <Poblar xmlns="5b24dafa-154c-45a6-b0b9-bfb04b485f80" xsi:nil="true"/>
  </documentManagement>
</p:properties>
</file>

<file path=customXml/itemProps1.xml><?xml version="1.0" encoding="utf-8"?>
<ds:datastoreItem xmlns:ds="http://schemas.openxmlformats.org/officeDocument/2006/customXml" ds:itemID="{42170F29-3ABC-489F-BA1D-F41FA926409F}"/>
</file>

<file path=customXml/itemProps2.xml><?xml version="1.0" encoding="utf-8"?>
<ds:datastoreItem xmlns:ds="http://schemas.openxmlformats.org/officeDocument/2006/customXml" ds:itemID="{8F932C90-2252-45A9-81B3-253934F0A127}"/>
</file>

<file path=customXml/itemProps3.xml><?xml version="1.0" encoding="utf-8"?>
<ds:datastoreItem xmlns:ds="http://schemas.openxmlformats.org/officeDocument/2006/customXml" ds:itemID="{B9323DA3-8E63-4236-987C-11A95958E4C4}"/>
</file>

<file path=customXml/itemProps4.xml><?xml version="1.0" encoding="utf-8"?>
<ds:datastoreItem xmlns:ds="http://schemas.openxmlformats.org/officeDocument/2006/customXml" ds:itemID="{CFA33FC8-C67C-4276-A668-491F077D792B}"/>
</file>

<file path=customXml/itemProps5.xml><?xml version="1.0" encoding="utf-8"?>
<ds:datastoreItem xmlns:ds="http://schemas.openxmlformats.org/officeDocument/2006/customXml" ds:itemID="{EAC9163C-0F06-44C1-AF48-00FE5B180181}"/>
</file>

<file path=docProps/app.xml><?xml version="1.0" encoding="utf-8"?>
<Properties xmlns="http://schemas.openxmlformats.org/officeDocument/2006/extended-properties" xmlns:vt="http://schemas.openxmlformats.org/officeDocument/2006/docPropsVTypes">
  <Template>Normal</Template>
  <TotalTime>27</TotalTime>
  <Pages>27</Pages>
  <Words>5354</Words>
  <Characters>29448</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Ricardo Manuel Anaya Sandoval</dc:creator>
  <cp:lastModifiedBy>Cassem Gerardo Velazquez Grunstein</cp:lastModifiedBy>
  <cp:revision>7</cp:revision>
  <cp:lastPrinted>2015-12-05T00:11:00Z</cp:lastPrinted>
  <dcterms:created xsi:type="dcterms:W3CDTF">2015-12-22T19:25:00Z</dcterms:created>
  <dcterms:modified xsi:type="dcterms:W3CDTF">2015-12-23T16:31:00Z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0x0101009148F5A04DDD49CBA7127AADA5FB792B00AADE34325A8B49CDA8BB4DB53328F21400FF0520D5D768CD4FA20B4CB9EEB6486E</vt:lpwstr>
  </property>
  <property fmtid="{D5CDD505-2E9C-101B-9397-08002B2CF9AE}" pid="3" name="_dlc_DocIdItemGuid">
    <vt:lpwstr>b0a5177c-3548-4baa-9bac-bd49b8842d1d</vt:lpwstr>
  </property>
</Properties>
</file>