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1319" w:rsidRPr="004F30F5" w:rsidRDefault="00391319" w:rsidP="00391319">
      <w:pPr>
        <w:spacing w:before="0" w:after="200"/>
        <w:jc w:val="left"/>
        <w:rPr>
          <w:rFonts w:ascii="Soberana Sans" w:hAnsi="Soberana Sans"/>
          <w:b/>
          <w:sz w:val="32"/>
          <w:szCs w:val="32"/>
        </w:rPr>
      </w:pPr>
      <w:r w:rsidRPr="004F30F5">
        <w:rPr>
          <w:rFonts w:ascii="Soberana Sans" w:hAnsi="Soberana Sans"/>
          <w:b/>
          <w:sz w:val="32"/>
          <w:szCs w:val="32"/>
        </w:rPr>
        <w:t>Anexo 8.  Resultado de las acciones para atender los aspectos susceptibles de mejora.</w:t>
      </w:r>
    </w:p>
    <w:tbl>
      <w:tblPr>
        <w:tblW w:w="3506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98"/>
      </w:tblGrid>
      <w:tr w:rsidR="00391319" w:rsidRPr="004F30F5" w:rsidTr="004E0933">
        <w:trPr>
          <w:trHeight w:val="31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91319" w:rsidRPr="004F30F5" w:rsidRDefault="00391319" w:rsidP="004E0933">
            <w:pPr>
              <w:spacing w:before="0" w:after="0"/>
              <w:jc w:val="left"/>
              <w:rPr>
                <w:rFonts w:eastAsia="Times New Roman" w:cs="Segoe UI"/>
                <w:sz w:val="18"/>
                <w:szCs w:val="20"/>
                <w:lang w:eastAsia="es-MX"/>
              </w:rPr>
            </w:pPr>
            <w:r w:rsidRPr="004F30F5">
              <w:rPr>
                <w:rFonts w:eastAsia="Times New Roman" w:cs="Segoe UI"/>
                <w:b/>
                <w:bCs/>
                <w:sz w:val="18"/>
                <w:szCs w:val="20"/>
                <w:lang w:eastAsia="es-MX"/>
              </w:rPr>
              <w:t>Nombre del programa:</w:t>
            </w:r>
            <w:r w:rsidRPr="004F30F5">
              <w:rPr>
                <w:rFonts w:eastAsia="Times New Roman" w:cs="Segoe UI"/>
                <w:bCs/>
                <w:sz w:val="18"/>
                <w:szCs w:val="20"/>
                <w:lang w:eastAsia="es-MX"/>
              </w:rPr>
              <w:t xml:space="preserve"> S217 Apoyo a la Infraestructura Hidroagrícola </w:t>
            </w:r>
          </w:p>
        </w:tc>
      </w:tr>
      <w:tr w:rsidR="00391319" w:rsidRPr="004F30F5" w:rsidTr="004E0933">
        <w:trPr>
          <w:trHeight w:val="31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91319" w:rsidRPr="004F30F5" w:rsidRDefault="00391319" w:rsidP="004E0933">
            <w:pPr>
              <w:spacing w:before="0" w:after="0"/>
              <w:jc w:val="left"/>
              <w:rPr>
                <w:rFonts w:eastAsia="Times New Roman" w:cs="Segoe UI"/>
                <w:bCs/>
                <w:sz w:val="18"/>
                <w:szCs w:val="20"/>
                <w:lang w:eastAsia="es-MX"/>
              </w:rPr>
            </w:pPr>
            <w:r w:rsidRPr="004F30F5">
              <w:rPr>
                <w:rFonts w:eastAsia="Times New Roman" w:cs="Segoe UI"/>
                <w:b/>
                <w:bCs/>
                <w:sz w:val="18"/>
                <w:szCs w:val="20"/>
                <w:lang w:eastAsia="es-MX"/>
              </w:rPr>
              <w:t>Modalidad:</w:t>
            </w:r>
            <w:r w:rsidRPr="004F30F5">
              <w:rPr>
                <w:rFonts w:eastAsia="Times New Roman" w:cs="Segoe UI"/>
                <w:bCs/>
                <w:sz w:val="18"/>
                <w:szCs w:val="20"/>
                <w:lang w:eastAsia="es-MX"/>
              </w:rPr>
              <w:t xml:space="preserve"> S</w:t>
            </w:r>
          </w:p>
        </w:tc>
      </w:tr>
      <w:tr w:rsidR="00391319" w:rsidRPr="004F30F5" w:rsidTr="004E0933">
        <w:trPr>
          <w:trHeight w:val="31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91319" w:rsidRPr="004F30F5" w:rsidRDefault="00391319" w:rsidP="004E0933">
            <w:pPr>
              <w:spacing w:before="0" w:after="0"/>
              <w:jc w:val="left"/>
              <w:rPr>
                <w:rFonts w:eastAsia="Times New Roman" w:cs="Segoe UI"/>
                <w:sz w:val="18"/>
                <w:szCs w:val="20"/>
                <w:lang w:eastAsia="es-MX"/>
              </w:rPr>
            </w:pPr>
            <w:r w:rsidRPr="004F30F5">
              <w:rPr>
                <w:rFonts w:eastAsia="Times New Roman" w:cs="Segoe UI"/>
                <w:b/>
                <w:bCs/>
                <w:sz w:val="18"/>
                <w:szCs w:val="20"/>
                <w:lang w:eastAsia="es-MX"/>
              </w:rPr>
              <w:t>Dependencia:</w:t>
            </w:r>
            <w:r w:rsidRPr="004F30F5">
              <w:rPr>
                <w:rFonts w:eastAsia="Times New Roman" w:cs="Segoe UI"/>
                <w:bCs/>
                <w:sz w:val="18"/>
                <w:szCs w:val="20"/>
                <w:lang w:eastAsia="es-MX"/>
              </w:rPr>
              <w:t xml:space="preserve"> Comisión Nacional del Agua</w:t>
            </w:r>
          </w:p>
        </w:tc>
      </w:tr>
      <w:tr w:rsidR="00391319" w:rsidRPr="004F30F5" w:rsidTr="004E0933">
        <w:trPr>
          <w:trHeight w:val="31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91319" w:rsidRPr="004F30F5" w:rsidRDefault="00391319" w:rsidP="004E0933">
            <w:pPr>
              <w:spacing w:before="0" w:after="0"/>
              <w:jc w:val="left"/>
              <w:rPr>
                <w:rFonts w:eastAsia="Times New Roman" w:cs="Segoe UI"/>
                <w:sz w:val="18"/>
                <w:szCs w:val="20"/>
                <w:lang w:eastAsia="es-MX"/>
              </w:rPr>
            </w:pPr>
            <w:r w:rsidRPr="004F30F5">
              <w:rPr>
                <w:rFonts w:eastAsia="Times New Roman" w:cs="Segoe UI"/>
                <w:b/>
                <w:bCs/>
                <w:sz w:val="18"/>
                <w:szCs w:val="20"/>
                <w:lang w:eastAsia="es-MX"/>
              </w:rPr>
              <w:t>Unidad Responsable:</w:t>
            </w:r>
            <w:r w:rsidRPr="004F30F5">
              <w:rPr>
                <w:rFonts w:eastAsia="Times New Roman" w:cs="Segoe UI"/>
                <w:bCs/>
                <w:sz w:val="18"/>
                <w:szCs w:val="20"/>
                <w:lang w:eastAsia="es-MX"/>
              </w:rPr>
              <w:t xml:space="preserve"> Subdirección General de Infraestructura hidroagrícola</w:t>
            </w:r>
          </w:p>
        </w:tc>
      </w:tr>
      <w:tr w:rsidR="00391319" w:rsidRPr="004F30F5" w:rsidTr="004E0933">
        <w:trPr>
          <w:trHeight w:val="31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91319" w:rsidRPr="004F30F5" w:rsidRDefault="00391319" w:rsidP="004E0933">
            <w:pPr>
              <w:spacing w:before="0" w:after="0"/>
              <w:jc w:val="left"/>
              <w:rPr>
                <w:rFonts w:eastAsia="Times New Roman" w:cs="Segoe UI"/>
                <w:bCs/>
                <w:szCs w:val="24"/>
                <w:lang w:eastAsia="es-MX"/>
              </w:rPr>
            </w:pPr>
            <w:r w:rsidRPr="004F30F5">
              <w:rPr>
                <w:rFonts w:eastAsia="Times New Roman" w:cs="Segoe UI"/>
                <w:b/>
                <w:bCs/>
                <w:szCs w:val="24"/>
                <w:lang w:eastAsia="es-MX"/>
              </w:rPr>
              <w:t>Tipo de Evaluación:</w:t>
            </w:r>
            <w:r w:rsidRPr="004F30F5">
              <w:rPr>
                <w:rFonts w:eastAsia="Times New Roman" w:cs="Segoe UI"/>
                <w:bCs/>
                <w:szCs w:val="24"/>
                <w:lang w:eastAsia="es-MX"/>
              </w:rPr>
              <w:t xml:space="preserve"> Consistencia y Resultados </w:t>
            </w:r>
          </w:p>
        </w:tc>
      </w:tr>
      <w:tr w:rsidR="00391319" w:rsidRPr="004F30F5" w:rsidTr="004E0933">
        <w:trPr>
          <w:trHeight w:val="31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91319" w:rsidRPr="004F30F5" w:rsidRDefault="00391319" w:rsidP="004E0933">
            <w:pPr>
              <w:spacing w:before="0" w:after="0"/>
              <w:jc w:val="left"/>
              <w:rPr>
                <w:rFonts w:eastAsia="Times New Roman" w:cs="Segoe UI"/>
                <w:bCs/>
                <w:szCs w:val="24"/>
                <w:lang w:eastAsia="es-MX"/>
              </w:rPr>
            </w:pPr>
            <w:r w:rsidRPr="004F30F5">
              <w:rPr>
                <w:rFonts w:eastAsia="Times New Roman" w:cs="Segoe UI"/>
                <w:b/>
                <w:bCs/>
                <w:szCs w:val="24"/>
                <w:lang w:eastAsia="es-MX"/>
              </w:rPr>
              <w:t>Año de la Evaluación:</w:t>
            </w:r>
            <w:r w:rsidRPr="004F30F5">
              <w:rPr>
                <w:rFonts w:eastAsia="Times New Roman" w:cs="Segoe UI"/>
                <w:bCs/>
                <w:szCs w:val="24"/>
                <w:lang w:eastAsia="es-MX"/>
              </w:rPr>
              <w:t xml:space="preserve"> 2017</w:t>
            </w:r>
          </w:p>
        </w:tc>
      </w:tr>
    </w:tbl>
    <w:p w:rsidR="00391319" w:rsidRPr="004F30F5" w:rsidRDefault="00391319" w:rsidP="00391319">
      <w:pPr>
        <w:spacing w:before="0" w:after="200"/>
        <w:jc w:val="left"/>
      </w:pPr>
    </w:p>
    <w:p w:rsidR="00391319" w:rsidRPr="004F30F5" w:rsidRDefault="00391319" w:rsidP="00391319">
      <w:pPr>
        <w:spacing w:before="0" w:after="200"/>
        <w:jc w:val="left"/>
      </w:pPr>
      <w:r w:rsidRPr="004F30F5">
        <w:t>El programa S217 Apoyo a la Infraestructura Hidr</w:t>
      </w:r>
      <w:bookmarkStart w:id="0" w:name="_GoBack"/>
      <w:bookmarkEnd w:id="0"/>
      <w:r w:rsidRPr="004F30F5">
        <w:t>oagrícola tuvo una Evaluación de Diseño en 2016, en la que se propusieron 6 recomendaciones, de las que sólo se tomó uno de ellos como específico para darle seguimiento. Las acciones tomadas para su atención son: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38"/>
      </w:tblGrid>
      <w:tr w:rsidR="00391319" w:rsidRPr="004F30F5" w:rsidTr="004E0933">
        <w:trPr>
          <w:trHeight w:val="20"/>
        </w:trPr>
        <w:tc>
          <w:tcPr>
            <w:tcW w:w="464" w:type="pct"/>
            <w:tcBorders>
              <w:bottom w:val="nil"/>
            </w:tcBorders>
            <w:shd w:val="clear" w:color="auto" w:fill="auto"/>
          </w:tcPr>
          <w:p w:rsidR="00391319" w:rsidRPr="004F30F5" w:rsidRDefault="00391319" w:rsidP="004E0933">
            <w:pPr>
              <w:spacing w:before="0" w:after="0"/>
              <w:jc w:val="left"/>
              <w:rPr>
                <w:rFonts w:ascii="Arial Narrow" w:eastAsia="Times New Roman" w:hAnsi="Arial Narrow" w:cs="Calibri"/>
                <w:szCs w:val="20"/>
                <w:lang w:eastAsia="es-MX"/>
              </w:rPr>
            </w:pPr>
            <w:r w:rsidRPr="004F30F5">
              <w:rPr>
                <w:rFonts w:ascii="Arial Narrow" w:eastAsia="Times New Roman" w:hAnsi="Arial Narrow" w:cs="Calibri"/>
                <w:b/>
                <w:szCs w:val="20"/>
                <w:lang w:eastAsia="es-MX"/>
              </w:rPr>
              <w:t>Aspecto susceptible de mejora:</w:t>
            </w:r>
            <w:r w:rsidRPr="004F30F5">
              <w:rPr>
                <w:rFonts w:ascii="Arial Narrow" w:eastAsia="Times New Roman" w:hAnsi="Arial Narrow" w:cs="Calibri"/>
                <w:szCs w:val="20"/>
                <w:lang w:eastAsia="es-MX"/>
              </w:rPr>
              <w:t xml:space="preserve"> Actualizar el Diagnóstico del Programa S217</w:t>
            </w:r>
          </w:p>
        </w:tc>
      </w:tr>
      <w:tr w:rsidR="00391319" w:rsidRPr="004F30F5" w:rsidTr="004E0933">
        <w:trPr>
          <w:trHeight w:val="20"/>
        </w:trPr>
        <w:tc>
          <w:tcPr>
            <w:tcW w:w="464" w:type="pct"/>
            <w:tcBorders>
              <w:bottom w:val="nil"/>
            </w:tcBorders>
            <w:shd w:val="clear" w:color="auto" w:fill="auto"/>
            <w:hideMark/>
          </w:tcPr>
          <w:p w:rsidR="00391319" w:rsidRPr="004F30F5" w:rsidRDefault="00391319" w:rsidP="004E0933">
            <w:pPr>
              <w:spacing w:before="0" w:after="0"/>
              <w:jc w:val="left"/>
              <w:rPr>
                <w:rFonts w:ascii="Arial Narrow" w:eastAsia="Times New Roman" w:hAnsi="Arial Narrow" w:cs="Calibri"/>
                <w:b/>
                <w:szCs w:val="20"/>
                <w:lang w:eastAsia="es-MX"/>
              </w:rPr>
            </w:pPr>
            <w:proofErr w:type="gramStart"/>
            <w:r w:rsidRPr="004F30F5">
              <w:rPr>
                <w:rFonts w:ascii="Arial Narrow" w:eastAsia="Times New Roman" w:hAnsi="Arial Narrow" w:cs="Calibri"/>
                <w:b/>
                <w:szCs w:val="20"/>
                <w:lang w:eastAsia="es-MX"/>
              </w:rPr>
              <w:t>Acciones a realizar</w:t>
            </w:r>
            <w:proofErr w:type="gramEnd"/>
            <w:r w:rsidRPr="004F30F5">
              <w:rPr>
                <w:rFonts w:ascii="Arial Narrow" w:eastAsia="Times New Roman" w:hAnsi="Arial Narrow" w:cs="Calibri"/>
                <w:b/>
                <w:szCs w:val="20"/>
                <w:lang w:eastAsia="es-MX"/>
              </w:rPr>
              <w:t>:</w:t>
            </w:r>
          </w:p>
          <w:p w:rsidR="00391319" w:rsidRPr="004F30F5" w:rsidRDefault="00391319" w:rsidP="004E0933">
            <w:pPr>
              <w:spacing w:before="0" w:after="0"/>
              <w:jc w:val="left"/>
              <w:rPr>
                <w:rFonts w:ascii="Arial Narrow" w:eastAsia="Times New Roman" w:hAnsi="Arial Narrow" w:cs="Calibri"/>
                <w:szCs w:val="20"/>
                <w:lang w:eastAsia="es-MX"/>
              </w:rPr>
            </w:pPr>
            <w:r w:rsidRPr="004F30F5">
              <w:rPr>
                <w:rFonts w:ascii="Arial Narrow" w:eastAsia="Times New Roman" w:hAnsi="Arial Narrow" w:cs="Calibri"/>
                <w:szCs w:val="20"/>
                <w:lang w:eastAsia="es-MX"/>
              </w:rPr>
              <w:t>1. Reuniones periódicas para la revisión y actualización del diagnóstico del programa presupuestario S217</w:t>
            </w:r>
          </w:p>
        </w:tc>
      </w:tr>
      <w:tr w:rsidR="00391319" w:rsidRPr="004F30F5" w:rsidTr="004E0933">
        <w:trPr>
          <w:trHeight w:val="20"/>
        </w:trPr>
        <w:tc>
          <w:tcPr>
            <w:tcW w:w="464" w:type="pct"/>
            <w:tcBorders>
              <w:top w:val="nil"/>
            </w:tcBorders>
            <w:shd w:val="clear" w:color="auto" w:fill="auto"/>
            <w:hideMark/>
          </w:tcPr>
          <w:p w:rsidR="00391319" w:rsidRPr="004F30F5" w:rsidRDefault="00391319" w:rsidP="004E0933">
            <w:pPr>
              <w:spacing w:before="0" w:after="0"/>
              <w:jc w:val="left"/>
              <w:rPr>
                <w:rFonts w:ascii="Arial Narrow" w:eastAsia="Times New Roman" w:hAnsi="Arial Narrow" w:cs="Calibri"/>
                <w:szCs w:val="20"/>
                <w:lang w:eastAsia="es-MX"/>
              </w:rPr>
            </w:pPr>
            <w:r w:rsidRPr="004F30F5">
              <w:rPr>
                <w:rFonts w:ascii="Arial Narrow" w:eastAsia="Times New Roman" w:hAnsi="Arial Narrow" w:cs="Calibri"/>
                <w:szCs w:val="20"/>
                <w:lang w:eastAsia="es-MX"/>
              </w:rPr>
              <w:t>2. Incorporación de las mejoras realizadas al árbol de problemas y objetivos, así como de la Matriz de Indicadores para Resultados</w:t>
            </w:r>
          </w:p>
        </w:tc>
      </w:tr>
    </w:tbl>
    <w:p w:rsidR="00391319" w:rsidRPr="004F30F5" w:rsidRDefault="00391319" w:rsidP="00391319">
      <w:r w:rsidRPr="004F30F5">
        <w:t xml:space="preserve">Hasta el momento de la presente evaluación se </w:t>
      </w:r>
      <w:r>
        <w:t xml:space="preserve">reportaron </w:t>
      </w:r>
      <w:r w:rsidRPr="004F30F5">
        <w:t>resultados</w:t>
      </w:r>
      <w:r>
        <w:t xml:space="preserve"> del 20%</w:t>
      </w:r>
      <w:r w:rsidRPr="004F30F5">
        <w:t xml:space="preserve">, y </w:t>
      </w:r>
      <w:r>
        <w:t>la</w:t>
      </w:r>
      <w:r w:rsidRPr="004F30F5">
        <w:t xml:space="preserve"> fecha de conclusión el 31 de diciembre de 2018.</w:t>
      </w:r>
    </w:p>
    <w:sectPr w:rsidR="00391319" w:rsidRPr="004F30F5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7FA0" w:rsidRDefault="00507FA0" w:rsidP="00391319">
      <w:pPr>
        <w:spacing w:before="0" w:after="0"/>
      </w:pPr>
      <w:r>
        <w:separator/>
      </w:r>
    </w:p>
  </w:endnote>
  <w:endnote w:type="continuationSeparator" w:id="0">
    <w:p w:rsidR="00507FA0" w:rsidRDefault="00507FA0" w:rsidP="0039131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berana Sans">
    <w:panose1 w:val="02000000000000000000"/>
    <w:charset w:val="00"/>
    <w:family w:val="modern"/>
    <w:notTrueType/>
    <w:pitch w:val="variable"/>
    <w:sig w:usb0="800000AF" w:usb1="4000204B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7FA0" w:rsidRDefault="00507FA0" w:rsidP="00391319">
      <w:pPr>
        <w:spacing w:before="0" w:after="0"/>
      </w:pPr>
      <w:r>
        <w:separator/>
      </w:r>
    </w:p>
  </w:footnote>
  <w:footnote w:type="continuationSeparator" w:id="0">
    <w:p w:rsidR="00507FA0" w:rsidRDefault="00507FA0" w:rsidP="0039131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1319" w:rsidRDefault="00391319" w:rsidP="00391319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9264" behindDoc="0" locked="0" layoutInCell="1" allowOverlap="1" wp14:anchorId="765A6836" wp14:editId="055CDB2E">
          <wp:simplePos x="0" y="0"/>
          <wp:positionH relativeFrom="margin">
            <wp:align>left</wp:align>
          </wp:positionH>
          <wp:positionV relativeFrom="paragraph">
            <wp:posOffset>168885</wp:posOffset>
          </wp:positionV>
          <wp:extent cx="1912738" cy="455012"/>
          <wp:effectExtent l="0" t="0" r="0" b="2540"/>
          <wp:wrapNone/>
          <wp:docPr id="26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CABEZAD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12738" cy="45501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91319" w:rsidRPr="00546D41" w:rsidRDefault="00391319" w:rsidP="00391319">
    <w:pPr>
      <w:pStyle w:val="Encabezado"/>
      <w:jc w:val="right"/>
      <w:rPr>
        <w:rFonts w:ascii="Soberana Sans" w:hAnsi="Soberana Sans"/>
      </w:rPr>
    </w:pPr>
    <w:r>
      <w:rPr>
        <w:rFonts w:ascii="Soberana Sans" w:hAnsi="Soberana Sans"/>
      </w:rPr>
      <w:t>COMISIÓN NACIONAL DEL AGUA</w:t>
    </w:r>
  </w:p>
  <w:p w:rsidR="00391319" w:rsidRDefault="00391319" w:rsidP="00391319">
    <w:pPr>
      <w:pStyle w:val="Encabezado"/>
      <w:jc w:val="right"/>
      <w:rPr>
        <w:rFonts w:ascii="Soberana Sans" w:hAnsi="Soberana Sans"/>
      </w:rPr>
    </w:pPr>
    <w:r w:rsidRPr="00546D41">
      <w:rPr>
        <w:rFonts w:ascii="Soberana Sans" w:hAnsi="Soberana Sans"/>
      </w:rPr>
      <w:t xml:space="preserve">Evaluación de </w:t>
    </w:r>
    <w:r>
      <w:rPr>
        <w:rFonts w:ascii="Soberana Sans" w:hAnsi="Soberana Sans"/>
      </w:rPr>
      <w:t xml:space="preserve">Consistencia y Resultados del </w:t>
    </w:r>
    <w:r w:rsidRPr="00546D41">
      <w:rPr>
        <w:rFonts w:ascii="Soberana Sans" w:hAnsi="Soberana Sans"/>
      </w:rPr>
      <w:t>Programa</w:t>
    </w:r>
    <w:r>
      <w:rPr>
        <w:rFonts w:ascii="Soberana Sans" w:hAnsi="Soberana Sans"/>
      </w:rPr>
      <w:t xml:space="preserve"> </w:t>
    </w:r>
  </w:p>
  <w:p w:rsidR="00391319" w:rsidRPr="00546D41" w:rsidRDefault="00391319" w:rsidP="00391319">
    <w:pPr>
      <w:pStyle w:val="Encabezado"/>
      <w:jc w:val="right"/>
      <w:rPr>
        <w:rFonts w:ascii="Soberana Sans" w:hAnsi="Soberana Sans"/>
      </w:rPr>
    </w:pPr>
    <w:r>
      <w:rPr>
        <w:rFonts w:ascii="Soberana Sans" w:hAnsi="Soberana Sans"/>
      </w:rPr>
      <w:t>Apoyo a la Infraestructura Hidroagrícola (S217)</w:t>
    </w:r>
  </w:p>
  <w:p w:rsidR="00391319" w:rsidRDefault="0039131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319"/>
    <w:rsid w:val="000D4ACF"/>
    <w:rsid w:val="001D7B5E"/>
    <w:rsid w:val="002A7F57"/>
    <w:rsid w:val="00391319"/>
    <w:rsid w:val="00497C14"/>
    <w:rsid w:val="00507FA0"/>
    <w:rsid w:val="0055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9E7E7"/>
  <w15:chartTrackingRefBased/>
  <w15:docId w15:val="{9B0EC90D-E8E5-47DC-84B8-C10111FAB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1319"/>
    <w:pPr>
      <w:spacing w:before="120" w:after="120" w:line="240" w:lineRule="auto"/>
      <w:jc w:val="both"/>
    </w:pPr>
    <w:rPr>
      <w:rFonts w:ascii="Segoe UI" w:hAnsi="Segoe UI"/>
      <w:color w:val="262626" w:themeColor="text1" w:themeTint="D9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91319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91319"/>
    <w:rPr>
      <w:rFonts w:ascii="Segoe UI" w:hAnsi="Segoe UI"/>
      <w:color w:val="262626" w:themeColor="text1" w:themeTint="D9"/>
      <w:sz w:val="20"/>
    </w:rPr>
  </w:style>
  <w:style w:type="paragraph" w:styleId="Piedepgina">
    <w:name w:val="footer"/>
    <w:basedOn w:val="Normal"/>
    <w:link w:val="PiedepginaCar"/>
    <w:uiPriority w:val="99"/>
    <w:unhideWhenUsed/>
    <w:rsid w:val="00391319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91319"/>
    <w:rPr>
      <w:rFonts w:ascii="Segoe UI" w:hAnsi="Segoe UI"/>
      <w:color w:val="262626" w:themeColor="text1" w:themeTint="D9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Janett Salvador</dc:creator>
  <cp:keywords/>
  <dc:description/>
  <cp:lastModifiedBy>Janett Salvador</cp:lastModifiedBy>
  <cp:revision>1</cp:revision>
  <dcterms:created xsi:type="dcterms:W3CDTF">2018-06-18T04:32:00Z</dcterms:created>
  <dcterms:modified xsi:type="dcterms:W3CDTF">2018-06-18T04:33:00Z</dcterms:modified>
</cp:coreProperties>
</file>